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21D" w:rsidRPr="00BE721D" w:rsidRDefault="00BE721D" w:rsidP="00BE721D">
      <w:pPr>
        <w:spacing w:before="100" w:beforeAutospacing="1" w:after="100" w:afterAutospacing="1"/>
        <w:outlineLvl w:val="0"/>
        <w:rPr>
          <w:b/>
          <w:bCs/>
          <w:kern w:val="36"/>
          <w:sz w:val="48"/>
          <w:szCs w:val="48"/>
          <w:lang w:val="en"/>
        </w:rPr>
      </w:pPr>
      <w:r w:rsidRPr="00BE721D">
        <w:rPr>
          <w:b/>
          <w:bCs/>
          <w:kern w:val="36"/>
          <w:sz w:val="48"/>
          <w:szCs w:val="48"/>
          <w:lang w:val="en"/>
        </w:rPr>
        <w:t>Second Battle of Passchendaele</w:t>
      </w:r>
    </w:p>
    <w:p w:rsidR="00BE721D" w:rsidRPr="00BE721D" w:rsidRDefault="00BE721D" w:rsidP="00BE721D">
      <w:r w:rsidRPr="00BE721D">
        <w:t>From Wikipedia, the free encyclopedia</w:t>
      </w:r>
    </w:p>
    <w:tbl>
      <w:tblPr>
        <w:tblW w:w="0" w:type="auto"/>
        <w:tblCellSpacing w:w="15" w:type="dxa"/>
        <w:tblCellMar>
          <w:left w:w="0" w:type="dxa"/>
          <w:right w:w="0" w:type="dxa"/>
        </w:tblCellMar>
        <w:tblLook w:val="04A0" w:firstRow="1" w:lastRow="0" w:firstColumn="1" w:lastColumn="0" w:noHBand="0" w:noVBand="1"/>
      </w:tblPr>
      <w:tblGrid>
        <w:gridCol w:w="4825"/>
      </w:tblGrid>
      <w:tr w:rsidR="00BE721D" w:rsidRPr="00BE721D" w:rsidTr="00BE721D">
        <w:trPr>
          <w:tblCellSpacing w:w="15" w:type="dxa"/>
        </w:trPr>
        <w:tc>
          <w:tcPr>
            <w:tcW w:w="0" w:type="auto"/>
            <w:shd w:val="clear" w:color="auto" w:fill="auto"/>
            <w:vAlign w:val="center"/>
            <w:hideMark/>
          </w:tcPr>
          <w:tbl>
            <w:tblPr>
              <w:tblW w:w="4725" w:type="dxa"/>
              <w:tblCellSpacing w:w="15" w:type="dxa"/>
              <w:tblCellMar>
                <w:top w:w="15" w:type="dxa"/>
                <w:left w:w="15" w:type="dxa"/>
                <w:bottom w:w="15" w:type="dxa"/>
                <w:right w:w="15" w:type="dxa"/>
              </w:tblCellMar>
              <w:tblLook w:val="04A0" w:firstRow="1" w:lastRow="0" w:firstColumn="1" w:lastColumn="0" w:noHBand="0" w:noVBand="1"/>
            </w:tblPr>
            <w:tblGrid>
              <w:gridCol w:w="2470"/>
              <w:gridCol w:w="2295"/>
            </w:tblGrid>
            <w:tr w:rsidR="00BE721D" w:rsidRPr="00BE721D">
              <w:trPr>
                <w:tblCellSpacing w:w="15" w:type="dxa"/>
              </w:trPr>
              <w:tc>
                <w:tcPr>
                  <w:tcW w:w="0" w:type="auto"/>
                  <w:gridSpan w:val="2"/>
                  <w:shd w:val="clear" w:color="auto" w:fill="B0C4DE"/>
                  <w:vAlign w:val="center"/>
                  <w:hideMark/>
                </w:tcPr>
                <w:p w:rsidR="00BE721D" w:rsidRPr="00BE721D" w:rsidRDefault="00BE721D" w:rsidP="00BE721D">
                  <w:pPr>
                    <w:jc w:val="center"/>
                    <w:rPr>
                      <w:b/>
                      <w:bCs/>
                      <w:sz w:val="26"/>
                      <w:szCs w:val="26"/>
                    </w:rPr>
                  </w:pPr>
                  <w:r w:rsidRPr="00BE721D">
                    <w:rPr>
                      <w:b/>
                      <w:bCs/>
                      <w:sz w:val="26"/>
                      <w:szCs w:val="26"/>
                    </w:rPr>
                    <w:t>Second Battle of Passchendaele</w:t>
                  </w:r>
                </w:p>
              </w:tc>
            </w:tr>
            <w:tr w:rsidR="00BE721D" w:rsidRPr="00BE721D">
              <w:trPr>
                <w:tblCellSpacing w:w="15" w:type="dxa"/>
              </w:trPr>
              <w:tc>
                <w:tcPr>
                  <w:tcW w:w="0" w:type="auto"/>
                  <w:gridSpan w:val="2"/>
                  <w:shd w:val="clear" w:color="auto" w:fill="DCDCDC"/>
                  <w:vAlign w:val="center"/>
                  <w:hideMark/>
                </w:tcPr>
                <w:p w:rsidR="00BE721D" w:rsidRPr="00BE721D" w:rsidRDefault="00BE721D" w:rsidP="00BE721D">
                  <w:pPr>
                    <w:jc w:val="center"/>
                  </w:pPr>
                  <w:r w:rsidRPr="00BE721D">
                    <w:t xml:space="preserve">Part of the </w:t>
                  </w:r>
                  <w:hyperlink r:id="rId6" w:tooltip="Battle of Passchendaele" w:history="1">
                    <w:r w:rsidRPr="00BE721D">
                      <w:rPr>
                        <w:color w:val="0000FF"/>
                        <w:u w:val="single"/>
                      </w:rPr>
                      <w:t>Third Battle of Ypres</w:t>
                    </w:r>
                  </w:hyperlink>
                  <w:r w:rsidRPr="00BE721D">
                    <w:t xml:space="preserve"> in the </w:t>
                  </w:r>
                  <w:hyperlink r:id="rId7" w:tooltip="World War I" w:history="1">
                    <w:r w:rsidRPr="00BE721D">
                      <w:rPr>
                        <w:color w:val="0000FF"/>
                        <w:u w:val="single"/>
                      </w:rPr>
                      <w:t>First World War</w:t>
                    </w:r>
                  </w:hyperlink>
                </w:p>
              </w:tc>
            </w:tr>
            <w:tr w:rsidR="00BE721D" w:rsidRPr="00BE721D">
              <w:trPr>
                <w:tblCellSpacing w:w="15" w:type="dxa"/>
              </w:trPr>
              <w:tc>
                <w:tcPr>
                  <w:tcW w:w="0" w:type="auto"/>
                  <w:gridSpan w:val="2"/>
                  <w:tcBorders>
                    <w:bottom w:val="single" w:sz="6" w:space="0" w:color="AAAAAA"/>
                  </w:tcBorders>
                  <w:vAlign w:val="center"/>
                  <w:hideMark/>
                </w:tcPr>
                <w:p w:rsidR="00BE721D" w:rsidRPr="00BE721D" w:rsidRDefault="00BE721D" w:rsidP="00BE721D">
                  <w:pPr>
                    <w:spacing w:line="360" w:lineRule="atLeast"/>
                    <w:jc w:val="center"/>
                  </w:pPr>
                  <w:r>
                    <w:rPr>
                      <w:noProof/>
                      <w:color w:val="0000FF"/>
                    </w:rPr>
                    <w:drawing>
                      <wp:inline distT="0" distB="0" distL="0" distR="0">
                        <wp:extent cx="2857500" cy="2266950"/>
                        <wp:effectExtent l="0" t="0" r="0" b="0"/>
                        <wp:docPr id="25" name="Picture 25" descr="Second Battle of Passchendaele - wounded.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ond Battle of Passchendaele - wounded.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266950"/>
                                </a:xfrm>
                                <a:prstGeom prst="rect">
                                  <a:avLst/>
                                </a:prstGeom>
                                <a:noFill/>
                                <a:ln>
                                  <a:noFill/>
                                </a:ln>
                              </pic:spPr>
                            </pic:pic>
                          </a:graphicData>
                        </a:graphic>
                      </wp:inline>
                    </w:drawing>
                  </w:r>
                  <w:r w:rsidRPr="00BE721D">
                    <w:br/>
                    <w:t>Canadian troops carry a wounded man to the aid post.</w:t>
                  </w:r>
                </w:p>
              </w:tc>
            </w:tr>
            <w:tr w:rsidR="00BE721D" w:rsidRPr="00BE721D">
              <w:trPr>
                <w:tblCellSpacing w:w="15" w:type="dxa"/>
              </w:trPr>
              <w:tc>
                <w:tcPr>
                  <w:tcW w:w="0" w:type="auto"/>
                  <w:gridSpan w:val="2"/>
                  <w:vAlign w:val="center"/>
                  <w:hideMark/>
                </w:tcPr>
                <w:tbl>
                  <w:tblPr>
                    <w:tblW w:w="5000" w:type="pct"/>
                    <w:tblCellSpacing w:w="15" w:type="dxa"/>
                    <w:tblCellMar>
                      <w:left w:w="0" w:type="dxa"/>
                      <w:right w:w="0" w:type="dxa"/>
                    </w:tblCellMar>
                    <w:tblLook w:val="04A0" w:firstRow="1" w:lastRow="0" w:firstColumn="1" w:lastColumn="0" w:noHBand="0" w:noVBand="1"/>
                  </w:tblPr>
                  <w:tblGrid>
                    <w:gridCol w:w="1192"/>
                    <w:gridCol w:w="3483"/>
                  </w:tblGrid>
                  <w:tr w:rsidR="00BE721D" w:rsidRPr="00BE721D">
                    <w:trPr>
                      <w:tblCellSpacing w:w="15" w:type="dxa"/>
                    </w:trPr>
                    <w:tc>
                      <w:tcPr>
                        <w:tcW w:w="0" w:type="auto"/>
                        <w:tcMar>
                          <w:top w:w="0" w:type="dxa"/>
                          <w:left w:w="0" w:type="dxa"/>
                          <w:bottom w:w="0" w:type="dxa"/>
                          <w:right w:w="240" w:type="dxa"/>
                        </w:tcMar>
                        <w:vAlign w:val="center"/>
                        <w:hideMark/>
                      </w:tcPr>
                      <w:p w:rsidR="00BE721D" w:rsidRPr="00BE721D" w:rsidRDefault="00BE721D" w:rsidP="00BE721D">
                        <w:pPr>
                          <w:jc w:val="center"/>
                          <w:rPr>
                            <w:b/>
                            <w:bCs/>
                          </w:rPr>
                        </w:pPr>
                        <w:r w:rsidRPr="00BE721D">
                          <w:rPr>
                            <w:b/>
                            <w:bCs/>
                          </w:rPr>
                          <w:t>Date</w:t>
                        </w:r>
                      </w:p>
                    </w:tc>
                    <w:tc>
                      <w:tcPr>
                        <w:tcW w:w="0" w:type="auto"/>
                        <w:vAlign w:val="center"/>
                        <w:hideMark/>
                      </w:tcPr>
                      <w:p w:rsidR="00BE721D" w:rsidRPr="00BE721D" w:rsidRDefault="00BE721D" w:rsidP="00BE721D">
                        <w:r w:rsidRPr="00BE721D">
                          <w:t>26 October – 10 November 1917</w:t>
                        </w:r>
                      </w:p>
                    </w:tc>
                  </w:tr>
                  <w:tr w:rsidR="00BE721D" w:rsidRPr="00BE721D">
                    <w:trPr>
                      <w:tblCellSpacing w:w="15" w:type="dxa"/>
                    </w:trPr>
                    <w:tc>
                      <w:tcPr>
                        <w:tcW w:w="0" w:type="auto"/>
                        <w:tcMar>
                          <w:top w:w="0" w:type="dxa"/>
                          <w:left w:w="0" w:type="dxa"/>
                          <w:bottom w:w="0" w:type="dxa"/>
                          <w:right w:w="240" w:type="dxa"/>
                        </w:tcMar>
                        <w:vAlign w:val="center"/>
                        <w:hideMark/>
                      </w:tcPr>
                      <w:p w:rsidR="00BE721D" w:rsidRPr="00BE721D" w:rsidRDefault="00BE721D" w:rsidP="00BE721D">
                        <w:pPr>
                          <w:jc w:val="center"/>
                          <w:rPr>
                            <w:b/>
                            <w:bCs/>
                          </w:rPr>
                        </w:pPr>
                        <w:r w:rsidRPr="00BE721D">
                          <w:rPr>
                            <w:b/>
                            <w:bCs/>
                          </w:rPr>
                          <w:t>Location</w:t>
                        </w:r>
                      </w:p>
                    </w:tc>
                    <w:tc>
                      <w:tcPr>
                        <w:tcW w:w="0" w:type="auto"/>
                        <w:vAlign w:val="center"/>
                        <w:hideMark/>
                      </w:tcPr>
                      <w:p w:rsidR="00BE721D" w:rsidRPr="00BE721D" w:rsidRDefault="00BE721D" w:rsidP="00BE721D">
                        <w:r w:rsidRPr="00BE721D">
                          <w:t>Passchendaele (</w:t>
                        </w:r>
                        <w:proofErr w:type="spellStart"/>
                        <w:r w:rsidRPr="00BE721D">
                          <w:fldChar w:fldCharType="begin"/>
                        </w:r>
                        <w:r w:rsidRPr="00BE721D">
                          <w:instrText xml:space="preserve"> HYPERLINK "https://en.wikipedia.org/wiki/Passendale" \o "Passendale" </w:instrText>
                        </w:r>
                        <w:r w:rsidRPr="00BE721D">
                          <w:fldChar w:fldCharType="separate"/>
                        </w:r>
                        <w:r w:rsidRPr="00BE721D">
                          <w:rPr>
                            <w:color w:val="0000FF"/>
                            <w:u w:val="single"/>
                          </w:rPr>
                          <w:t>Passendale</w:t>
                        </w:r>
                        <w:proofErr w:type="spellEnd"/>
                        <w:r w:rsidRPr="00BE721D">
                          <w:fldChar w:fldCharType="end"/>
                        </w:r>
                        <w:r w:rsidRPr="00BE721D">
                          <w:t xml:space="preserve">), </w:t>
                        </w:r>
                        <w:hyperlink r:id="rId10" w:tooltip="Belgium" w:history="1">
                          <w:r w:rsidRPr="00BE721D">
                            <w:rPr>
                              <w:color w:val="0000FF"/>
                              <w:u w:val="single"/>
                            </w:rPr>
                            <w:t>Belgium</w:t>
                          </w:r>
                        </w:hyperlink>
                        <w:r w:rsidRPr="00BE721D">
                          <w:br/>
                        </w:r>
                        <w:hyperlink r:id="rId11" w:tooltip="Geographic coordinate system" w:history="1">
                          <w:r w:rsidRPr="00BE721D">
                            <w:rPr>
                              <w:color w:val="0000FF"/>
                              <w:u w:val="single"/>
                            </w:rPr>
                            <w:t>Coordinates</w:t>
                          </w:r>
                        </w:hyperlink>
                        <w:r w:rsidRPr="00BE721D">
                          <w:t xml:space="preserve">: </w:t>
                        </w:r>
                        <w:r>
                          <w:rPr>
                            <w:noProof/>
                          </w:rPr>
                          <w:drawing>
                            <wp:inline distT="0" distB="0" distL="0" distR="0">
                              <wp:extent cx="161925" cy="161925"/>
                              <wp:effectExtent l="0" t="0" r="9525" b="9525"/>
                              <wp:docPr id="24" name="Picture 24" descr="https://upload.wikimedia.org/wikipedia/commons/thumb/5/55/WMA_button2b.png/17px-WMA_button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5/WMA_button2b.png/17px-WMA_button2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hyperlink r:id="rId13" w:history="1">
                          <w:r w:rsidRPr="00BE721D">
                            <w:rPr>
                              <w:color w:val="0000FF"/>
                              <w:u w:val="single"/>
                            </w:rPr>
                            <w:t>50°54′1″N 3°1′16″E</w:t>
                          </w:r>
                        </w:hyperlink>
                      </w:p>
                    </w:tc>
                  </w:tr>
                  <w:tr w:rsidR="00BE721D" w:rsidRPr="00BE721D">
                    <w:trPr>
                      <w:tblCellSpacing w:w="15" w:type="dxa"/>
                    </w:trPr>
                    <w:tc>
                      <w:tcPr>
                        <w:tcW w:w="0" w:type="auto"/>
                        <w:tcMar>
                          <w:top w:w="0" w:type="dxa"/>
                          <w:left w:w="0" w:type="dxa"/>
                          <w:bottom w:w="0" w:type="dxa"/>
                          <w:right w:w="240" w:type="dxa"/>
                        </w:tcMar>
                        <w:vAlign w:val="center"/>
                        <w:hideMark/>
                      </w:tcPr>
                      <w:p w:rsidR="00BE721D" w:rsidRPr="00BE721D" w:rsidRDefault="00BE721D" w:rsidP="00BE721D">
                        <w:pPr>
                          <w:jc w:val="center"/>
                          <w:rPr>
                            <w:b/>
                            <w:bCs/>
                          </w:rPr>
                        </w:pPr>
                        <w:r w:rsidRPr="00BE721D">
                          <w:rPr>
                            <w:b/>
                            <w:bCs/>
                          </w:rPr>
                          <w:t>Result</w:t>
                        </w:r>
                      </w:p>
                    </w:tc>
                    <w:tc>
                      <w:tcPr>
                        <w:tcW w:w="0" w:type="auto"/>
                        <w:vAlign w:val="center"/>
                        <w:hideMark/>
                      </w:tcPr>
                      <w:p w:rsidR="00BE721D" w:rsidRPr="00BE721D" w:rsidRDefault="00BE721D" w:rsidP="00BE721D">
                        <w:r w:rsidRPr="00BE721D">
                          <w:t>Allied victory</w:t>
                        </w:r>
                      </w:p>
                    </w:tc>
                  </w:tr>
                </w:tbl>
                <w:p w:rsidR="00BE721D" w:rsidRPr="00BE721D" w:rsidRDefault="00BE721D" w:rsidP="00BE721D"/>
              </w:tc>
            </w:tr>
            <w:tr w:rsidR="00BE721D" w:rsidRPr="00BE721D">
              <w:trPr>
                <w:tblCellSpacing w:w="15" w:type="dxa"/>
              </w:trPr>
              <w:tc>
                <w:tcPr>
                  <w:tcW w:w="0" w:type="auto"/>
                  <w:gridSpan w:val="2"/>
                  <w:shd w:val="clear" w:color="auto" w:fill="B0C4DE"/>
                  <w:vAlign w:val="center"/>
                  <w:hideMark/>
                </w:tcPr>
                <w:p w:rsidR="00BE721D" w:rsidRPr="00BE721D" w:rsidRDefault="00BE721D" w:rsidP="00BE721D">
                  <w:pPr>
                    <w:jc w:val="center"/>
                    <w:rPr>
                      <w:b/>
                      <w:bCs/>
                      <w:sz w:val="26"/>
                      <w:szCs w:val="26"/>
                    </w:rPr>
                  </w:pPr>
                  <w:r w:rsidRPr="00BE721D">
                    <w:rPr>
                      <w:b/>
                      <w:bCs/>
                      <w:sz w:val="26"/>
                      <w:szCs w:val="26"/>
                    </w:rPr>
                    <w:t>Belligerents</w:t>
                  </w:r>
                </w:p>
              </w:tc>
            </w:tr>
            <w:tr w:rsidR="00BE721D" w:rsidRPr="00BE721D">
              <w:trPr>
                <w:tblCellSpacing w:w="15" w:type="dxa"/>
              </w:trPr>
              <w:tc>
                <w:tcPr>
                  <w:tcW w:w="2500" w:type="pct"/>
                  <w:tcBorders>
                    <w:right w:val="dotted" w:sz="6" w:space="0" w:color="AAAAAA"/>
                  </w:tcBorders>
                  <w:vAlign w:val="center"/>
                  <w:hideMark/>
                </w:tcPr>
                <w:p w:rsidR="00BE721D" w:rsidRPr="00BE721D" w:rsidRDefault="00BE721D" w:rsidP="00BE721D">
                  <w:pPr>
                    <w:spacing w:before="100" w:beforeAutospacing="1" w:after="100" w:afterAutospacing="1"/>
                  </w:pPr>
                  <w:r>
                    <w:rPr>
                      <w:noProof/>
                    </w:rPr>
                    <w:drawing>
                      <wp:inline distT="0" distB="0" distL="0" distR="0">
                        <wp:extent cx="219075" cy="114300"/>
                        <wp:effectExtent l="0" t="0" r="9525" b="0"/>
                        <wp:docPr id="23" name="Picture 23" descr="https://upload.wikimedia.org/wikipedia/en/thumb/a/ae/Flag_of_the_United_Kingdom.svg/23px-Flag_of_the_United_Kingd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en/thumb/a/ae/Flag_of_the_United_Kingdom.svg/23px-Flag_of_the_United_Kingdom.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E721D">
                    <w:t> </w:t>
                  </w:r>
                  <w:hyperlink r:id="rId15" w:tooltip="British Empire" w:history="1">
                    <w:r w:rsidRPr="00BE721D">
                      <w:rPr>
                        <w:color w:val="0000FF"/>
                        <w:u w:val="single"/>
                      </w:rPr>
                      <w:t>British Empire</w:t>
                    </w:r>
                  </w:hyperlink>
                </w:p>
                <w:p w:rsidR="00BE721D" w:rsidRPr="00BE721D" w:rsidRDefault="00BE721D" w:rsidP="00BE721D">
                  <w:pPr>
                    <w:numPr>
                      <w:ilvl w:val="0"/>
                      <w:numId w:val="1"/>
                    </w:numPr>
                    <w:spacing w:before="100" w:beforeAutospacing="1" w:after="100" w:afterAutospacing="1"/>
                  </w:pPr>
                  <w:r>
                    <w:rPr>
                      <w:noProof/>
                    </w:rPr>
                    <w:drawing>
                      <wp:inline distT="0" distB="0" distL="0" distR="0">
                        <wp:extent cx="219075" cy="114300"/>
                        <wp:effectExtent l="0" t="0" r="9525" b="0"/>
                        <wp:docPr id="22" name="Picture 22" descr="https://upload.wikimedia.org/wikipedia/en/thumb/b/b9/Flag_of_Australia.svg/23px-Flag_of_Austra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en/thumb/b/b9/Flag_of_Australia.svg/23px-Flag_of_Australia.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E721D">
                    <w:t> </w:t>
                  </w:r>
                  <w:hyperlink r:id="rId17" w:tooltip="Australia" w:history="1">
                    <w:r w:rsidRPr="00BE721D">
                      <w:rPr>
                        <w:color w:val="0000FF"/>
                        <w:u w:val="single"/>
                      </w:rPr>
                      <w:t>Australia</w:t>
                    </w:r>
                  </w:hyperlink>
                </w:p>
                <w:p w:rsidR="00BE721D" w:rsidRPr="00BE721D" w:rsidRDefault="00BE721D" w:rsidP="00BE721D">
                  <w:pPr>
                    <w:numPr>
                      <w:ilvl w:val="0"/>
                      <w:numId w:val="1"/>
                    </w:numPr>
                    <w:spacing w:before="100" w:beforeAutospacing="1" w:after="100" w:afterAutospacing="1"/>
                  </w:pPr>
                  <w:r>
                    <w:rPr>
                      <w:noProof/>
                    </w:rPr>
                    <w:drawing>
                      <wp:inline distT="0" distB="0" distL="0" distR="0">
                        <wp:extent cx="219075" cy="114300"/>
                        <wp:effectExtent l="0" t="0" r="9525" b="0"/>
                        <wp:docPr id="21" name="Picture 21" descr="https://upload.wikimedia.org/wikipedia/commons/thumb/5/57/Canadian_Red_Ensign_1868-1921.svg/23px-Canadian_Red_Ensign_1868-1921.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5/57/Canadian_Red_Ensign_1868-1921.svg/23px-Canadian_Red_Ensign_1868-1921.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E721D">
                    <w:t> </w:t>
                  </w:r>
                  <w:hyperlink r:id="rId19" w:tooltip="Canada" w:history="1">
                    <w:r w:rsidRPr="00BE721D">
                      <w:rPr>
                        <w:color w:val="0000FF"/>
                        <w:u w:val="single"/>
                      </w:rPr>
                      <w:t>Canada</w:t>
                    </w:r>
                  </w:hyperlink>
                </w:p>
                <w:p w:rsidR="00BE721D" w:rsidRPr="00BE721D" w:rsidRDefault="00BE721D" w:rsidP="00BE721D">
                  <w:pPr>
                    <w:numPr>
                      <w:ilvl w:val="0"/>
                      <w:numId w:val="1"/>
                    </w:numPr>
                    <w:spacing w:before="100" w:beforeAutospacing="1" w:after="100" w:afterAutospacing="1"/>
                  </w:pPr>
                  <w:r>
                    <w:rPr>
                      <w:noProof/>
                    </w:rPr>
                    <w:drawing>
                      <wp:inline distT="0" distB="0" distL="0" distR="0">
                        <wp:extent cx="219075" cy="114300"/>
                        <wp:effectExtent l="0" t="0" r="9525" b="0"/>
                        <wp:docPr id="20" name="Picture 20" descr="https://upload.wikimedia.org/wikipedia/en/thumb/a/ae/Flag_of_the_United_Kingdom.svg/23px-Flag_of_the_United_Kingd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en/thumb/a/ae/Flag_of_the_United_Kingdom.svg/23px-Flag_of_the_United_Kingdom.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BE721D">
                    <w:t> </w:t>
                  </w:r>
                  <w:hyperlink r:id="rId20" w:tooltip="United Kingdom" w:history="1">
                    <w:r w:rsidRPr="00BE721D">
                      <w:rPr>
                        <w:color w:val="0000FF"/>
                        <w:u w:val="single"/>
                      </w:rPr>
                      <w:t>United Kingdom</w:t>
                    </w:r>
                  </w:hyperlink>
                </w:p>
                <w:p w:rsidR="00BE721D" w:rsidRPr="00BE721D" w:rsidRDefault="00BE721D" w:rsidP="00BE721D">
                  <w:pPr>
                    <w:spacing w:before="100" w:beforeAutospacing="1" w:after="100" w:afterAutospacing="1"/>
                  </w:pPr>
                  <w:r>
                    <w:rPr>
                      <w:noProof/>
                      <w:color w:val="0000FF"/>
                    </w:rPr>
                    <w:drawing>
                      <wp:inline distT="0" distB="0" distL="0" distR="0">
                        <wp:extent cx="219075" cy="142875"/>
                        <wp:effectExtent l="0" t="0" r="9525" b="9525"/>
                        <wp:docPr id="19" name="Picture 19" descr="France">
                          <a:hlinkClick xmlns:a="http://schemas.openxmlformats.org/drawingml/2006/main" r:id="rId21" tooltip="&quot;Fr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nce">
                                  <a:hlinkClick r:id="rId21" tooltip="&quot;Franc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hyperlink r:id="rId23" w:tooltip="French Third Republic" w:history="1">
                    <w:r w:rsidRPr="00BE721D">
                      <w:rPr>
                        <w:color w:val="0000FF"/>
                        <w:u w:val="single"/>
                      </w:rPr>
                      <w:t>France</w:t>
                    </w:r>
                  </w:hyperlink>
                </w:p>
                <w:p w:rsidR="00BE721D" w:rsidRPr="00BE721D" w:rsidRDefault="00BE721D" w:rsidP="00BE721D">
                  <w:r>
                    <w:rPr>
                      <w:noProof/>
                      <w:color w:val="0000FF"/>
                    </w:rPr>
                    <w:drawing>
                      <wp:inline distT="0" distB="0" distL="0" distR="0">
                        <wp:extent cx="219075" cy="142875"/>
                        <wp:effectExtent l="0" t="0" r="9525" b="9525"/>
                        <wp:docPr id="18" name="Picture 18" descr="Belgium">
                          <a:hlinkClick xmlns:a="http://schemas.openxmlformats.org/drawingml/2006/main" r:id="rId10" tooltip="&quot;Belgi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lgium">
                                  <a:hlinkClick r:id="rId10" tooltip="&quot;Belgium&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hyperlink r:id="rId25" w:tooltip="Belgium" w:history="1">
                    <w:r w:rsidRPr="00BE721D">
                      <w:rPr>
                        <w:color w:val="0000FF"/>
                        <w:u w:val="single"/>
                      </w:rPr>
                      <w:t>Belgium</w:t>
                    </w:r>
                  </w:hyperlink>
                </w:p>
              </w:tc>
              <w:tc>
                <w:tcPr>
                  <w:tcW w:w="2500" w:type="pct"/>
                  <w:tcMar>
                    <w:top w:w="15" w:type="dxa"/>
                    <w:left w:w="60" w:type="dxa"/>
                    <w:bottom w:w="15" w:type="dxa"/>
                    <w:right w:w="15" w:type="dxa"/>
                  </w:tcMar>
                  <w:vAlign w:val="center"/>
                  <w:hideMark/>
                </w:tcPr>
                <w:p w:rsidR="00BE721D" w:rsidRPr="00BE721D" w:rsidRDefault="00BE721D" w:rsidP="00BE721D">
                  <w:r>
                    <w:rPr>
                      <w:noProof/>
                    </w:rPr>
                    <w:drawing>
                      <wp:inline distT="0" distB="0" distL="0" distR="0">
                        <wp:extent cx="219075" cy="142875"/>
                        <wp:effectExtent l="0" t="0" r="9525" b="9525"/>
                        <wp:docPr id="17" name="Picture 17" descr="https://upload.wikimedia.org/wikipedia/commons/thumb/e/ec/Flag_of_the_German_Empire.svg/23px-Flag_of_the_German_Empi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e/ec/Flag_of_the_German_Empire.svg/23px-Flag_of_the_German_Empire.svg.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BE721D">
                    <w:t> </w:t>
                  </w:r>
                  <w:hyperlink r:id="rId27" w:tooltip="German Empire" w:history="1">
                    <w:r w:rsidRPr="00BE721D">
                      <w:rPr>
                        <w:color w:val="0000FF"/>
                        <w:u w:val="single"/>
                      </w:rPr>
                      <w:t>German Empire</w:t>
                    </w:r>
                  </w:hyperlink>
                </w:p>
              </w:tc>
            </w:tr>
            <w:tr w:rsidR="00BE721D" w:rsidRPr="00BE721D">
              <w:trPr>
                <w:tblCellSpacing w:w="15" w:type="dxa"/>
              </w:trPr>
              <w:tc>
                <w:tcPr>
                  <w:tcW w:w="0" w:type="auto"/>
                  <w:gridSpan w:val="2"/>
                  <w:shd w:val="clear" w:color="auto" w:fill="B0C4DE"/>
                  <w:vAlign w:val="center"/>
                  <w:hideMark/>
                </w:tcPr>
                <w:p w:rsidR="00BE721D" w:rsidRPr="00BE721D" w:rsidRDefault="00BE721D" w:rsidP="00BE721D">
                  <w:pPr>
                    <w:jc w:val="center"/>
                    <w:rPr>
                      <w:b/>
                      <w:bCs/>
                      <w:sz w:val="26"/>
                      <w:szCs w:val="26"/>
                    </w:rPr>
                  </w:pPr>
                  <w:r w:rsidRPr="00BE721D">
                    <w:rPr>
                      <w:b/>
                      <w:bCs/>
                      <w:sz w:val="26"/>
                      <w:szCs w:val="26"/>
                    </w:rPr>
                    <w:t>Commanders and leaders</w:t>
                  </w:r>
                </w:p>
              </w:tc>
            </w:tr>
            <w:tr w:rsidR="00BE721D" w:rsidRPr="00BE721D">
              <w:trPr>
                <w:tblCellSpacing w:w="15" w:type="dxa"/>
              </w:trPr>
              <w:tc>
                <w:tcPr>
                  <w:tcW w:w="2500" w:type="pct"/>
                  <w:tcBorders>
                    <w:right w:val="dotted" w:sz="6" w:space="0" w:color="AAAAAA"/>
                  </w:tcBorders>
                  <w:vAlign w:val="center"/>
                  <w:hideMark/>
                </w:tcPr>
                <w:p w:rsidR="00BE721D" w:rsidRPr="00BE721D" w:rsidRDefault="00BE721D" w:rsidP="00BE721D">
                  <w:r>
                    <w:rPr>
                      <w:noProof/>
                      <w:color w:val="0000FF"/>
                    </w:rPr>
                    <w:drawing>
                      <wp:inline distT="0" distB="0" distL="0" distR="0">
                        <wp:extent cx="219075" cy="114300"/>
                        <wp:effectExtent l="0" t="0" r="9525" b="0"/>
                        <wp:docPr id="16" name="Picture 16" descr="United Kingdom">
                          <a:hlinkClick xmlns:a="http://schemas.openxmlformats.org/drawingml/2006/main" r:id="rId20" tooltip="&quot;United Kingd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ted Kingdom">
                                  <a:hlinkClick r:id="rId20" tooltip="&quot;United Kingdom&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hyperlink r:id="rId28" w:tooltip="Herbert Plumer, 1st Viscount Plumer" w:history="1">
                    <w:r w:rsidRPr="00BE721D">
                      <w:rPr>
                        <w:color w:val="0000FF"/>
                        <w:u w:val="single"/>
                      </w:rPr>
                      <w:t xml:space="preserve">Herbert </w:t>
                    </w:r>
                    <w:proofErr w:type="spellStart"/>
                    <w:r w:rsidRPr="00BE721D">
                      <w:rPr>
                        <w:color w:val="0000FF"/>
                        <w:u w:val="single"/>
                      </w:rPr>
                      <w:t>Plumer</w:t>
                    </w:r>
                    <w:proofErr w:type="spellEnd"/>
                  </w:hyperlink>
                  <w:r w:rsidRPr="00BE721D">
                    <w:br/>
                  </w:r>
                  <w:r>
                    <w:rPr>
                      <w:noProof/>
                      <w:color w:val="0000FF"/>
                    </w:rPr>
                    <w:drawing>
                      <wp:inline distT="0" distB="0" distL="0" distR="0">
                        <wp:extent cx="219075" cy="114300"/>
                        <wp:effectExtent l="0" t="0" r="9525" b="0"/>
                        <wp:docPr id="15" name="Picture 15" descr="United Kingdom">
                          <a:hlinkClick xmlns:a="http://schemas.openxmlformats.org/drawingml/2006/main" r:id="rId20" tooltip="&quot;United Kingd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ited Kingdom">
                                  <a:hlinkClick r:id="rId20" tooltip="&quot;United Kingdom&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hyperlink r:id="rId29" w:tooltip="Hubert Gough" w:history="1">
                    <w:r w:rsidRPr="00BE721D">
                      <w:rPr>
                        <w:color w:val="0000FF"/>
                        <w:u w:val="single"/>
                      </w:rPr>
                      <w:t>Hubert Gough</w:t>
                    </w:r>
                  </w:hyperlink>
                  <w:r w:rsidRPr="00BE721D">
                    <w:br/>
                  </w:r>
                  <w:r>
                    <w:rPr>
                      <w:noProof/>
                      <w:color w:val="0000FF"/>
                    </w:rPr>
                    <w:drawing>
                      <wp:inline distT="0" distB="0" distL="0" distR="0">
                        <wp:extent cx="219075" cy="114300"/>
                        <wp:effectExtent l="0" t="0" r="9525" b="0"/>
                        <wp:docPr id="14" name="Picture 14" descr="Canada">
                          <a:hlinkClick xmlns:a="http://schemas.openxmlformats.org/drawingml/2006/main" r:id="rId19" tooltip="&quot;Canad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nada">
                                  <a:hlinkClick r:id="rId19" tooltip="&quot;Canada&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hyperlink r:id="rId30" w:tooltip="Arthur Currie" w:history="1">
                    <w:r w:rsidRPr="00BE721D">
                      <w:rPr>
                        <w:color w:val="0000FF"/>
                        <w:u w:val="single"/>
                      </w:rPr>
                      <w:t>Arthur Currie</w:t>
                    </w:r>
                  </w:hyperlink>
                  <w:r w:rsidRPr="00BE721D">
                    <w:br/>
                  </w:r>
                  <w:r>
                    <w:rPr>
                      <w:noProof/>
                      <w:color w:val="0000FF"/>
                    </w:rPr>
                    <w:lastRenderedPageBreak/>
                    <w:drawing>
                      <wp:inline distT="0" distB="0" distL="0" distR="0">
                        <wp:extent cx="219075" cy="142875"/>
                        <wp:effectExtent l="0" t="0" r="9525" b="9525"/>
                        <wp:docPr id="13" name="Picture 13" descr="France">
                          <a:hlinkClick xmlns:a="http://schemas.openxmlformats.org/drawingml/2006/main" r:id="rId21" tooltip="&quot;Fr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ance">
                                  <a:hlinkClick r:id="rId21" tooltip="&quot;Franc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hyperlink r:id="rId31" w:tooltip="François Anthoine" w:history="1">
                    <w:r w:rsidRPr="00BE721D">
                      <w:rPr>
                        <w:color w:val="0000FF"/>
                        <w:u w:val="single"/>
                      </w:rPr>
                      <w:t xml:space="preserve">François </w:t>
                    </w:r>
                    <w:proofErr w:type="spellStart"/>
                    <w:r w:rsidRPr="00BE721D">
                      <w:rPr>
                        <w:color w:val="0000FF"/>
                        <w:u w:val="single"/>
                      </w:rPr>
                      <w:t>Anthoine</w:t>
                    </w:r>
                    <w:proofErr w:type="spellEnd"/>
                  </w:hyperlink>
                  <w:r w:rsidRPr="00BE721D">
                    <w:br/>
                  </w:r>
                  <w:r>
                    <w:rPr>
                      <w:noProof/>
                      <w:color w:val="0000FF"/>
                    </w:rPr>
                    <w:drawing>
                      <wp:inline distT="0" distB="0" distL="0" distR="0">
                        <wp:extent cx="219075" cy="142875"/>
                        <wp:effectExtent l="0" t="0" r="9525" b="9525"/>
                        <wp:docPr id="12" name="Picture 12" descr="Belgium">
                          <a:hlinkClick xmlns:a="http://schemas.openxmlformats.org/drawingml/2006/main" r:id="rId25" tooltip="&quot;Belgi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lgium">
                                  <a:hlinkClick r:id="rId25" tooltip="&quot;Belgium&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hyperlink r:id="rId32" w:tooltip="Louis Ruquoy" w:history="1">
                    <w:r w:rsidRPr="00BE721D">
                      <w:rPr>
                        <w:color w:val="0000FF"/>
                        <w:u w:val="single"/>
                      </w:rPr>
                      <w:t xml:space="preserve">Louis </w:t>
                    </w:r>
                    <w:proofErr w:type="spellStart"/>
                    <w:r w:rsidRPr="00BE721D">
                      <w:rPr>
                        <w:color w:val="0000FF"/>
                        <w:u w:val="single"/>
                      </w:rPr>
                      <w:t>Ruquoy</w:t>
                    </w:r>
                    <w:proofErr w:type="spellEnd"/>
                  </w:hyperlink>
                </w:p>
              </w:tc>
              <w:tc>
                <w:tcPr>
                  <w:tcW w:w="2500" w:type="pct"/>
                  <w:tcMar>
                    <w:top w:w="15" w:type="dxa"/>
                    <w:left w:w="60" w:type="dxa"/>
                    <w:bottom w:w="15" w:type="dxa"/>
                    <w:right w:w="15" w:type="dxa"/>
                  </w:tcMar>
                  <w:vAlign w:val="center"/>
                  <w:hideMark/>
                </w:tcPr>
                <w:p w:rsidR="00BE721D" w:rsidRPr="00BE721D" w:rsidRDefault="00BE721D" w:rsidP="00BE721D">
                  <w:r>
                    <w:rPr>
                      <w:noProof/>
                      <w:color w:val="0000FF"/>
                    </w:rPr>
                    <w:lastRenderedPageBreak/>
                    <w:drawing>
                      <wp:inline distT="0" distB="0" distL="0" distR="0">
                        <wp:extent cx="219075" cy="142875"/>
                        <wp:effectExtent l="0" t="0" r="9525" b="9525"/>
                        <wp:docPr id="11" name="Picture 11" descr="German Empire">
                          <a:hlinkClick xmlns:a="http://schemas.openxmlformats.org/drawingml/2006/main" r:id="rId27" tooltip="&quot;German Empi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rman Empire">
                                  <a:hlinkClick r:id="rId27" tooltip="&quot;German Empire&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hyperlink r:id="rId33" w:tooltip="Friedrich Bertram Sixt von Armin" w:history="1">
                    <w:r w:rsidRPr="00BE721D">
                      <w:rPr>
                        <w:color w:val="0000FF"/>
                        <w:u w:val="single"/>
                      </w:rPr>
                      <w:t xml:space="preserve">Friedrich Bertram </w:t>
                    </w:r>
                    <w:proofErr w:type="spellStart"/>
                    <w:r w:rsidRPr="00BE721D">
                      <w:rPr>
                        <w:color w:val="0000FF"/>
                        <w:u w:val="single"/>
                      </w:rPr>
                      <w:t>Sixt</w:t>
                    </w:r>
                    <w:proofErr w:type="spellEnd"/>
                    <w:r w:rsidRPr="00BE721D">
                      <w:rPr>
                        <w:color w:val="0000FF"/>
                        <w:u w:val="single"/>
                      </w:rPr>
                      <w:t xml:space="preserve"> von Armin</w:t>
                    </w:r>
                  </w:hyperlink>
                </w:p>
              </w:tc>
            </w:tr>
            <w:tr w:rsidR="00BE721D" w:rsidRPr="00BE721D">
              <w:trPr>
                <w:tblCellSpacing w:w="15" w:type="dxa"/>
              </w:trPr>
              <w:tc>
                <w:tcPr>
                  <w:tcW w:w="0" w:type="auto"/>
                  <w:gridSpan w:val="2"/>
                  <w:shd w:val="clear" w:color="auto" w:fill="B0C4DE"/>
                  <w:vAlign w:val="center"/>
                  <w:hideMark/>
                </w:tcPr>
                <w:p w:rsidR="00BE721D" w:rsidRPr="00BE721D" w:rsidRDefault="00BE721D" w:rsidP="00BE721D">
                  <w:pPr>
                    <w:jc w:val="center"/>
                    <w:rPr>
                      <w:b/>
                      <w:bCs/>
                      <w:sz w:val="26"/>
                      <w:szCs w:val="26"/>
                    </w:rPr>
                  </w:pPr>
                  <w:r w:rsidRPr="00BE721D">
                    <w:rPr>
                      <w:b/>
                      <w:bCs/>
                      <w:sz w:val="26"/>
                      <w:szCs w:val="26"/>
                    </w:rPr>
                    <w:lastRenderedPageBreak/>
                    <w:t>Strength</w:t>
                  </w:r>
                </w:p>
              </w:tc>
            </w:tr>
            <w:tr w:rsidR="00BE721D" w:rsidRPr="00BE721D">
              <w:trPr>
                <w:tblCellSpacing w:w="15" w:type="dxa"/>
              </w:trPr>
              <w:tc>
                <w:tcPr>
                  <w:tcW w:w="2500" w:type="pct"/>
                  <w:tcBorders>
                    <w:right w:val="dotted" w:sz="6" w:space="0" w:color="AAAAAA"/>
                  </w:tcBorders>
                  <w:vAlign w:val="center"/>
                  <w:hideMark/>
                </w:tcPr>
                <w:p w:rsidR="00BE721D" w:rsidRPr="00BE721D" w:rsidRDefault="00BE721D" w:rsidP="00BE721D">
                  <w:r w:rsidRPr="00BE721D">
                    <w:t>4 Canadian divisions</w:t>
                  </w:r>
                  <w:r w:rsidRPr="00BE721D">
                    <w:br/>
                    <w:t>6 British divisions</w:t>
                  </w:r>
                  <w:r w:rsidRPr="00BE721D">
                    <w:br/>
                    <w:t>1 Australian division</w:t>
                  </w:r>
                  <w:r w:rsidRPr="00BE721D">
                    <w:br/>
                    <w:t>2 French divisions</w:t>
                  </w:r>
                  <w:r w:rsidRPr="00BE721D">
                    <w:br/>
                    <w:t>1 Belgian division</w:t>
                  </w:r>
                </w:p>
              </w:tc>
              <w:tc>
                <w:tcPr>
                  <w:tcW w:w="2500" w:type="pct"/>
                  <w:tcMar>
                    <w:top w:w="15" w:type="dxa"/>
                    <w:left w:w="60" w:type="dxa"/>
                    <w:bottom w:w="15" w:type="dxa"/>
                    <w:right w:w="15" w:type="dxa"/>
                  </w:tcMar>
                  <w:vAlign w:val="center"/>
                  <w:hideMark/>
                </w:tcPr>
                <w:p w:rsidR="00BE721D" w:rsidRPr="00BE721D" w:rsidRDefault="00BE721D" w:rsidP="00BE721D">
                  <w:r w:rsidRPr="00BE721D">
                    <w:t>6 divisions</w:t>
                  </w:r>
                </w:p>
              </w:tc>
            </w:tr>
            <w:tr w:rsidR="00BE721D" w:rsidRPr="00BE721D">
              <w:trPr>
                <w:tblCellSpacing w:w="15" w:type="dxa"/>
              </w:trPr>
              <w:tc>
                <w:tcPr>
                  <w:tcW w:w="0" w:type="auto"/>
                  <w:gridSpan w:val="2"/>
                  <w:shd w:val="clear" w:color="auto" w:fill="B0C4DE"/>
                  <w:vAlign w:val="center"/>
                  <w:hideMark/>
                </w:tcPr>
                <w:p w:rsidR="00BE721D" w:rsidRPr="00BE721D" w:rsidRDefault="00BE721D" w:rsidP="00BE721D">
                  <w:pPr>
                    <w:jc w:val="center"/>
                    <w:rPr>
                      <w:b/>
                      <w:bCs/>
                      <w:sz w:val="26"/>
                      <w:szCs w:val="26"/>
                    </w:rPr>
                  </w:pPr>
                  <w:r w:rsidRPr="00BE721D">
                    <w:rPr>
                      <w:b/>
                      <w:bCs/>
                      <w:sz w:val="26"/>
                      <w:szCs w:val="26"/>
                    </w:rPr>
                    <w:t>Casualties and losses</w:t>
                  </w:r>
                </w:p>
              </w:tc>
            </w:tr>
            <w:tr w:rsidR="00BE721D" w:rsidRPr="00BE721D">
              <w:trPr>
                <w:tblCellSpacing w:w="15" w:type="dxa"/>
              </w:trPr>
              <w:tc>
                <w:tcPr>
                  <w:tcW w:w="2500" w:type="pct"/>
                  <w:tcBorders>
                    <w:right w:val="dotted" w:sz="6" w:space="0" w:color="AAAAAA"/>
                  </w:tcBorders>
                  <w:vAlign w:val="center"/>
                  <w:hideMark/>
                </w:tcPr>
                <w:p w:rsidR="00BE721D" w:rsidRPr="00BE721D" w:rsidRDefault="00BE721D" w:rsidP="00BE721D">
                  <w:r w:rsidRPr="00BE721D">
                    <w:t>15,654 Canadian</w:t>
                  </w:r>
                  <w:hyperlink r:id="rId34" w:anchor="cite_note-FOOTNOTENicholson1962327-1" w:history="1">
                    <w:r w:rsidRPr="00BE721D">
                      <w:rPr>
                        <w:color w:val="0000FF"/>
                        <w:u w:val="single"/>
                        <w:vertAlign w:val="superscript"/>
                      </w:rPr>
                      <w:t>[1]</w:t>
                    </w:r>
                  </w:hyperlink>
                  <w:r w:rsidRPr="00BE721D">
                    <w:br/>
                    <w:t>c. 15,000 other</w:t>
                  </w:r>
                  <w:hyperlink r:id="rId35" w:anchor="cite_note-FOOTNOTEWolff1979248-2" w:history="1">
                    <w:r w:rsidRPr="00BE721D">
                      <w:rPr>
                        <w:color w:val="0000FF"/>
                        <w:u w:val="single"/>
                        <w:vertAlign w:val="superscript"/>
                      </w:rPr>
                      <w:t>[2]</w:t>
                    </w:r>
                  </w:hyperlink>
                </w:p>
              </w:tc>
              <w:tc>
                <w:tcPr>
                  <w:tcW w:w="2500" w:type="pct"/>
                  <w:tcMar>
                    <w:top w:w="15" w:type="dxa"/>
                    <w:left w:w="60" w:type="dxa"/>
                    <w:bottom w:w="15" w:type="dxa"/>
                    <w:right w:w="15" w:type="dxa"/>
                  </w:tcMar>
                  <w:vAlign w:val="center"/>
                  <w:hideMark/>
                </w:tcPr>
                <w:p w:rsidR="00BE721D" w:rsidRPr="00BE721D" w:rsidRDefault="00BE721D" w:rsidP="00BE721D">
                  <w:r w:rsidRPr="00BE721D">
                    <w:t>21–31 October: 20,500</w:t>
                  </w:r>
                  <w:r w:rsidRPr="00BE721D">
                    <w:br/>
                    <w:t>1–10 November: 9,500</w:t>
                  </w:r>
                </w:p>
              </w:tc>
            </w:tr>
            <w:tr w:rsidR="00BE721D" w:rsidRPr="00BE721D">
              <w:trPr>
                <w:tblCellSpacing w:w="15" w:type="dxa"/>
              </w:trPr>
              <w:tc>
                <w:tcPr>
                  <w:tcW w:w="0" w:type="auto"/>
                  <w:gridSpan w:val="2"/>
                  <w:tcBorders>
                    <w:top w:val="single" w:sz="6" w:space="0" w:color="AAAAAA"/>
                  </w:tcBorders>
                  <w:vAlign w:val="center"/>
                  <w:hideMark/>
                </w:tcPr>
                <w:p w:rsidR="00BE721D" w:rsidRPr="00BE721D" w:rsidRDefault="00BE721D" w:rsidP="00BE721D">
                  <w:pPr>
                    <w:rPr>
                      <w:sz w:val="22"/>
                      <w:szCs w:val="22"/>
                    </w:rPr>
                  </w:pPr>
                  <w:r w:rsidRPr="00BE721D">
                    <w:rPr>
                      <w:sz w:val="22"/>
                      <w:szCs w:val="22"/>
                    </w:rPr>
                    <w:t>German casualties from 11 November – 31 December: 15,000</w:t>
                  </w:r>
                </w:p>
              </w:tc>
            </w:tr>
          </w:tbl>
          <w:p w:rsidR="00BE721D" w:rsidRPr="00BE721D" w:rsidRDefault="00BE721D" w:rsidP="00BE721D"/>
        </w:tc>
      </w:tr>
      <w:tr w:rsidR="00BE721D" w:rsidRPr="00BE721D" w:rsidTr="00BE721D">
        <w:trPr>
          <w:tblCellSpacing w:w="15" w:type="dxa"/>
        </w:trPr>
        <w:tc>
          <w:tcPr>
            <w:tcW w:w="0" w:type="auto"/>
            <w:shd w:val="clear" w:color="auto" w:fill="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45"/>
            </w:tblGrid>
            <w:tr w:rsidR="00BE721D" w:rsidRPr="00BE721D" w:rsidTr="00BE721D">
              <w:trPr>
                <w:gridAfter w:val="1"/>
                <w:tblCellSpacing w:w="15" w:type="dxa"/>
              </w:trPr>
              <w:tc>
                <w:tcPr>
                  <w:tcW w:w="0" w:type="auto"/>
                  <w:shd w:val="clear" w:color="auto" w:fill="B0C4DE"/>
                  <w:vAlign w:val="center"/>
                  <w:hideMark/>
                </w:tcPr>
                <w:p w:rsidR="00BE721D" w:rsidRPr="00BE721D" w:rsidRDefault="00BE721D" w:rsidP="00BE721D">
                  <w:pPr>
                    <w:jc w:val="center"/>
                    <w:rPr>
                      <w:b/>
                      <w:bCs/>
                    </w:rPr>
                  </w:pPr>
                  <w:r w:rsidRPr="00BE721D">
                    <w:rPr>
                      <w:b/>
                      <w:bCs/>
                    </w:rPr>
                    <w:lastRenderedPageBreak/>
                    <w:t>[</w:t>
                  </w:r>
                  <w:hyperlink r:id="rId36" w:history="1">
                    <w:r w:rsidRPr="00BE721D">
                      <w:rPr>
                        <w:b/>
                        <w:bCs/>
                        <w:color w:val="0000FF"/>
                        <w:u w:val="single"/>
                      </w:rPr>
                      <w:t>show</w:t>
                    </w:r>
                  </w:hyperlink>
                  <w:r w:rsidRPr="00BE721D">
                    <w:rPr>
                      <w:b/>
                      <w:bCs/>
                    </w:rPr>
                    <w:t xml:space="preserve">] </w:t>
                  </w:r>
                </w:p>
                <w:p w:rsidR="00BE721D" w:rsidRPr="00BE721D" w:rsidRDefault="00BE721D" w:rsidP="00BE721D">
                  <w:pPr>
                    <w:numPr>
                      <w:ilvl w:val="0"/>
                      <w:numId w:val="2"/>
                    </w:numPr>
                    <w:spacing w:before="100" w:beforeAutospacing="1" w:after="100" w:afterAutospacing="1"/>
                    <w:jc w:val="center"/>
                    <w:rPr>
                      <w:b/>
                      <w:bCs/>
                    </w:rPr>
                  </w:pPr>
                  <w:hyperlink r:id="rId37" w:tooltip="Template:Campaignbox Western Front (World War I)" w:history="1">
                    <w:r w:rsidRPr="00BE721D">
                      <w:rPr>
                        <w:b/>
                        <w:bCs/>
                        <w:color w:val="0000FF"/>
                        <w:u w:val="single"/>
                      </w:rPr>
                      <w:t>v</w:t>
                    </w:r>
                  </w:hyperlink>
                </w:p>
                <w:p w:rsidR="00BE721D" w:rsidRPr="00BE721D" w:rsidRDefault="00BE721D" w:rsidP="00BE721D">
                  <w:pPr>
                    <w:numPr>
                      <w:ilvl w:val="0"/>
                      <w:numId w:val="2"/>
                    </w:numPr>
                    <w:spacing w:before="100" w:beforeAutospacing="1" w:after="100" w:afterAutospacing="1"/>
                    <w:jc w:val="center"/>
                    <w:rPr>
                      <w:b/>
                      <w:bCs/>
                    </w:rPr>
                  </w:pPr>
                  <w:hyperlink r:id="rId38" w:tooltip="Template talk:Campaignbox Western Front (World War I)" w:history="1">
                    <w:r w:rsidRPr="00BE721D">
                      <w:rPr>
                        <w:b/>
                        <w:bCs/>
                        <w:color w:val="0000FF"/>
                        <w:u w:val="single"/>
                      </w:rPr>
                      <w:t>t</w:t>
                    </w:r>
                  </w:hyperlink>
                </w:p>
                <w:p w:rsidR="00BE721D" w:rsidRPr="00BE721D" w:rsidRDefault="00BE721D" w:rsidP="00BE721D">
                  <w:pPr>
                    <w:numPr>
                      <w:ilvl w:val="0"/>
                      <w:numId w:val="2"/>
                    </w:numPr>
                    <w:spacing w:before="100" w:beforeAutospacing="1" w:after="100" w:afterAutospacing="1"/>
                    <w:jc w:val="center"/>
                    <w:rPr>
                      <w:b/>
                      <w:bCs/>
                    </w:rPr>
                  </w:pPr>
                  <w:hyperlink r:id="rId39" w:history="1">
                    <w:r w:rsidRPr="00BE721D">
                      <w:rPr>
                        <w:b/>
                        <w:bCs/>
                        <w:color w:val="0000FF"/>
                        <w:u w:val="single"/>
                      </w:rPr>
                      <w:t>e</w:t>
                    </w:r>
                  </w:hyperlink>
                </w:p>
                <w:p w:rsidR="00BE721D" w:rsidRPr="00BE721D" w:rsidRDefault="00BE721D" w:rsidP="00BE721D">
                  <w:pPr>
                    <w:jc w:val="center"/>
                    <w:rPr>
                      <w:b/>
                      <w:bCs/>
                      <w:sz w:val="27"/>
                      <w:szCs w:val="27"/>
                    </w:rPr>
                  </w:pPr>
                  <w:hyperlink r:id="rId40" w:tooltip="Western Front (World War I)" w:history="1">
                    <w:r w:rsidRPr="00BE721D">
                      <w:rPr>
                        <w:b/>
                        <w:bCs/>
                        <w:color w:val="0000FF"/>
                        <w:sz w:val="27"/>
                        <w:szCs w:val="27"/>
                        <w:u w:val="single"/>
                      </w:rPr>
                      <w:t>Western Front</w:t>
                    </w:r>
                  </w:hyperlink>
                </w:p>
              </w:tc>
            </w:tr>
            <w:tr w:rsidR="00BE721D" w:rsidRPr="00BE721D">
              <w:trPr>
                <w:tblCellSpacing w:w="15" w:type="dxa"/>
              </w:trPr>
              <w:tc>
                <w:tcPr>
                  <w:tcW w:w="0" w:type="auto"/>
                  <w:gridSpan w:val="2"/>
                  <w:shd w:val="clear" w:color="auto" w:fill="B0C4DE"/>
                  <w:vAlign w:val="center"/>
                  <w:hideMark/>
                </w:tcPr>
                <w:p w:rsidR="00BE721D" w:rsidRPr="00BE721D" w:rsidRDefault="00BE721D" w:rsidP="00BE721D">
                  <w:pPr>
                    <w:jc w:val="center"/>
                    <w:rPr>
                      <w:b/>
                      <w:bCs/>
                    </w:rPr>
                  </w:pPr>
                  <w:r w:rsidRPr="00BE721D">
                    <w:rPr>
                      <w:b/>
                      <w:bCs/>
                    </w:rPr>
                    <w:t>[</w:t>
                  </w:r>
                  <w:hyperlink r:id="rId41" w:history="1">
                    <w:r w:rsidRPr="00BE721D">
                      <w:rPr>
                        <w:b/>
                        <w:bCs/>
                        <w:color w:val="0000FF"/>
                        <w:u w:val="single"/>
                      </w:rPr>
                      <w:t>show</w:t>
                    </w:r>
                  </w:hyperlink>
                  <w:r w:rsidRPr="00BE721D">
                    <w:rPr>
                      <w:b/>
                      <w:bCs/>
                    </w:rPr>
                    <w:t xml:space="preserve">] </w:t>
                  </w:r>
                </w:p>
                <w:p w:rsidR="00BE721D" w:rsidRPr="00BE721D" w:rsidRDefault="00BE721D" w:rsidP="00BE721D">
                  <w:pPr>
                    <w:numPr>
                      <w:ilvl w:val="0"/>
                      <w:numId w:val="3"/>
                    </w:numPr>
                    <w:spacing w:before="100" w:beforeAutospacing="1" w:after="100" w:afterAutospacing="1"/>
                    <w:jc w:val="center"/>
                    <w:rPr>
                      <w:b/>
                      <w:bCs/>
                    </w:rPr>
                  </w:pPr>
                  <w:hyperlink r:id="rId42" w:tooltip="Template:Campaignbox Passchendaele" w:history="1">
                    <w:r w:rsidRPr="00BE721D">
                      <w:rPr>
                        <w:b/>
                        <w:bCs/>
                        <w:color w:val="0000FF"/>
                        <w:u w:val="single"/>
                      </w:rPr>
                      <w:t>v</w:t>
                    </w:r>
                  </w:hyperlink>
                </w:p>
                <w:p w:rsidR="00BE721D" w:rsidRPr="00BE721D" w:rsidRDefault="00BE721D" w:rsidP="00BE721D">
                  <w:pPr>
                    <w:numPr>
                      <w:ilvl w:val="0"/>
                      <w:numId w:val="3"/>
                    </w:numPr>
                    <w:spacing w:before="100" w:beforeAutospacing="1" w:after="100" w:afterAutospacing="1"/>
                    <w:jc w:val="center"/>
                    <w:rPr>
                      <w:b/>
                      <w:bCs/>
                    </w:rPr>
                  </w:pPr>
                  <w:hyperlink r:id="rId43" w:tooltip="Template talk:Campaignbox Passchendaele" w:history="1">
                    <w:r w:rsidRPr="00BE721D">
                      <w:rPr>
                        <w:b/>
                        <w:bCs/>
                        <w:color w:val="0000FF"/>
                        <w:u w:val="single"/>
                      </w:rPr>
                      <w:t>t</w:t>
                    </w:r>
                  </w:hyperlink>
                </w:p>
                <w:p w:rsidR="00BE721D" w:rsidRPr="00BE721D" w:rsidRDefault="00BE721D" w:rsidP="00BE721D">
                  <w:pPr>
                    <w:numPr>
                      <w:ilvl w:val="0"/>
                      <w:numId w:val="3"/>
                    </w:numPr>
                    <w:spacing w:before="100" w:beforeAutospacing="1" w:after="100" w:afterAutospacing="1"/>
                    <w:jc w:val="center"/>
                    <w:rPr>
                      <w:b/>
                      <w:bCs/>
                    </w:rPr>
                  </w:pPr>
                  <w:hyperlink r:id="rId44" w:history="1">
                    <w:r w:rsidRPr="00BE721D">
                      <w:rPr>
                        <w:b/>
                        <w:bCs/>
                        <w:color w:val="0000FF"/>
                        <w:u w:val="single"/>
                      </w:rPr>
                      <w:t>e</w:t>
                    </w:r>
                  </w:hyperlink>
                </w:p>
                <w:p w:rsidR="00BE721D" w:rsidRPr="00BE721D" w:rsidRDefault="00BE721D" w:rsidP="00BE721D">
                  <w:pPr>
                    <w:jc w:val="center"/>
                    <w:rPr>
                      <w:b/>
                      <w:bCs/>
                      <w:sz w:val="27"/>
                      <w:szCs w:val="27"/>
                    </w:rPr>
                  </w:pPr>
                  <w:hyperlink r:id="rId45" w:tooltip="Battle of Passchendaele" w:history="1">
                    <w:r w:rsidRPr="00BE721D">
                      <w:rPr>
                        <w:b/>
                        <w:bCs/>
                        <w:color w:val="0000FF"/>
                        <w:sz w:val="27"/>
                        <w:szCs w:val="27"/>
                        <w:u w:val="single"/>
                      </w:rPr>
                      <w:t>Flanders Offensive 1917</w:t>
                    </w:r>
                  </w:hyperlink>
                </w:p>
              </w:tc>
            </w:tr>
          </w:tbl>
          <w:p w:rsidR="00BE721D" w:rsidRPr="00BE721D" w:rsidRDefault="00BE721D" w:rsidP="00BE721D"/>
        </w:tc>
      </w:tr>
    </w:tbl>
    <w:p w:rsidR="00BE721D" w:rsidRPr="00BE721D" w:rsidRDefault="00BE721D" w:rsidP="00BE721D">
      <w:pPr>
        <w:spacing w:before="100" w:beforeAutospacing="1" w:after="100" w:afterAutospacing="1"/>
        <w:rPr>
          <w:lang w:val="en"/>
        </w:rPr>
      </w:pPr>
      <w:r w:rsidRPr="00BE721D">
        <w:rPr>
          <w:lang w:val="en"/>
        </w:rPr>
        <w:t xml:space="preserve">The </w:t>
      </w:r>
      <w:r w:rsidRPr="00BE721D">
        <w:rPr>
          <w:b/>
          <w:bCs/>
          <w:lang w:val="en"/>
        </w:rPr>
        <w:t>Second Battle of Passchendaele</w:t>
      </w:r>
      <w:r w:rsidRPr="00BE721D">
        <w:rPr>
          <w:lang w:val="en"/>
        </w:rPr>
        <w:t xml:space="preserve"> was the culminating attack during the </w:t>
      </w:r>
      <w:hyperlink r:id="rId46" w:tooltip="Battle of Passchendaele" w:history="1">
        <w:r w:rsidRPr="00BE721D">
          <w:rPr>
            <w:color w:val="0000FF"/>
            <w:u w:val="single"/>
            <w:lang w:val="en"/>
          </w:rPr>
          <w:t>Third Battle of Ypres</w:t>
        </w:r>
      </w:hyperlink>
      <w:r w:rsidRPr="00BE721D">
        <w:rPr>
          <w:lang w:val="en"/>
        </w:rPr>
        <w:t xml:space="preserve"> of the </w:t>
      </w:r>
      <w:hyperlink r:id="rId47" w:tooltip="World War I" w:history="1">
        <w:r w:rsidRPr="00BE721D">
          <w:rPr>
            <w:color w:val="0000FF"/>
            <w:u w:val="single"/>
            <w:lang w:val="en"/>
          </w:rPr>
          <w:t>First World War</w:t>
        </w:r>
      </w:hyperlink>
      <w:r w:rsidRPr="00BE721D">
        <w:rPr>
          <w:lang w:val="en"/>
        </w:rPr>
        <w:t xml:space="preserve">. The battle took place in the </w:t>
      </w:r>
      <w:hyperlink r:id="rId48" w:tooltip="Ypres Salient" w:history="1">
        <w:r w:rsidRPr="00BE721D">
          <w:rPr>
            <w:color w:val="0000FF"/>
            <w:u w:val="single"/>
            <w:lang w:val="en"/>
          </w:rPr>
          <w:t>Ypres Salient</w:t>
        </w:r>
      </w:hyperlink>
      <w:r w:rsidRPr="00BE721D">
        <w:rPr>
          <w:lang w:val="en"/>
        </w:rPr>
        <w:t xml:space="preserve"> area of the </w:t>
      </w:r>
      <w:hyperlink r:id="rId49" w:tooltip="Western Front (World War I)" w:history="1">
        <w:r w:rsidRPr="00BE721D">
          <w:rPr>
            <w:color w:val="0000FF"/>
            <w:u w:val="single"/>
            <w:lang w:val="en"/>
          </w:rPr>
          <w:t>Western Front</w:t>
        </w:r>
      </w:hyperlink>
      <w:r w:rsidRPr="00BE721D">
        <w:rPr>
          <w:lang w:val="en"/>
        </w:rPr>
        <w:t xml:space="preserve">, in and around the Belgian village of </w:t>
      </w:r>
      <w:hyperlink r:id="rId50" w:tooltip="Passendale" w:history="1">
        <w:r w:rsidRPr="00BE721D">
          <w:rPr>
            <w:color w:val="0000FF"/>
            <w:u w:val="single"/>
            <w:lang w:val="en"/>
          </w:rPr>
          <w:t>Passchendaele</w:t>
        </w:r>
      </w:hyperlink>
      <w:r w:rsidRPr="00BE721D">
        <w:rPr>
          <w:lang w:val="en"/>
        </w:rPr>
        <w:t xml:space="preserve">, between 26 October and 10 November 1917. The </w:t>
      </w:r>
      <w:hyperlink r:id="rId51" w:tooltip="Canadian Corps" w:history="1">
        <w:r w:rsidRPr="00BE721D">
          <w:rPr>
            <w:color w:val="0000FF"/>
            <w:u w:val="single"/>
            <w:lang w:val="en"/>
          </w:rPr>
          <w:t>Canadian Corps</w:t>
        </w:r>
      </w:hyperlink>
      <w:r w:rsidRPr="00BE721D">
        <w:rPr>
          <w:lang w:val="en"/>
        </w:rPr>
        <w:t xml:space="preserve"> relieved the exhausted </w:t>
      </w:r>
      <w:hyperlink r:id="rId52" w:tooltip="II Anzac Corps" w:history="1">
        <w:r w:rsidRPr="00BE721D">
          <w:rPr>
            <w:color w:val="0000FF"/>
            <w:u w:val="single"/>
            <w:lang w:val="en"/>
          </w:rPr>
          <w:t>II Anzac Corps</w:t>
        </w:r>
      </w:hyperlink>
      <w:r w:rsidRPr="00BE721D">
        <w:rPr>
          <w:lang w:val="en"/>
        </w:rPr>
        <w:t xml:space="preserve">, continuing the advance started with the </w:t>
      </w:r>
      <w:hyperlink r:id="rId53" w:tooltip="First Battle of Passchendaele" w:history="1">
        <w:r w:rsidRPr="00BE721D">
          <w:rPr>
            <w:color w:val="0000FF"/>
            <w:u w:val="single"/>
            <w:lang w:val="en"/>
          </w:rPr>
          <w:t>First Battle of Passchendaele</w:t>
        </w:r>
      </w:hyperlink>
      <w:r w:rsidRPr="00BE721D">
        <w:rPr>
          <w:lang w:val="en"/>
        </w:rPr>
        <w:t xml:space="preserve"> and ultimately capturing the village.</w:t>
      </w:r>
      <w:hyperlink r:id="rId54" w:anchor="cite_note-FOOTNOTEBean1941929-3" w:history="1">
        <w:r w:rsidRPr="00BE721D">
          <w:rPr>
            <w:color w:val="0000FF"/>
            <w:u w:val="single"/>
            <w:vertAlign w:val="superscript"/>
            <w:lang w:val="en"/>
          </w:rPr>
          <w:t>[3]</w:t>
        </w:r>
      </w:hyperlink>
      <w:r w:rsidRPr="00BE721D">
        <w:rPr>
          <w:lang w:val="en"/>
        </w:rPr>
        <w:t xml:space="preserve"> Beyond gaining </w:t>
      </w:r>
      <w:proofErr w:type="spellStart"/>
      <w:r w:rsidRPr="00BE721D">
        <w:rPr>
          <w:lang w:val="en"/>
        </w:rPr>
        <w:t>favourable</w:t>
      </w:r>
      <w:proofErr w:type="spellEnd"/>
      <w:r w:rsidRPr="00BE721D">
        <w:rPr>
          <w:lang w:val="en"/>
        </w:rPr>
        <w:t xml:space="preserve"> observation positions, the battle </w:t>
      </w:r>
      <w:proofErr w:type="gramStart"/>
      <w:r w:rsidRPr="00BE721D">
        <w:rPr>
          <w:lang w:val="en"/>
        </w:rPr>
        <w:t>was intended</w:t>
      </w:r>
      <w:proofErr w:type="gramEnd"/>
      <w:r w:rsidRPr="00BE721D">
        <w:rPr>
          <w:lang w:val="en"/>
        </w:rPr>
        <w:t xml:space="preserve"> to gain drier winter positions on higher ground.</w:t>
      </w:r>
      <w:hyperlink r:id="rId55" w:anchor="cite_note-FOOTNOTENicholson1962311-4" w:history="1">
        <w:r w:rsidRPr="00BE721D">
          <w:rPr>
            <w:color w:val="0000FF"/>
            <w:u w:val="single"/>
            <w:vertAlign w:val="superscript"/>
            <w:lang w:val="en"/>
          </w:rPr>
          <w:t>[4]</w:t>
        </w:r>
      </w:hyperlink>
    </w:p>
    <w:p w:rsidR="00BE721D" w:rsidRPr="00BE721D" w:rsidRDefault="00BE721D" w:rsidP="00BE721D">
      <w:pPr>
        <w:spacing w:before="100" w:beforeAutospacing="1" w:after="100" w:afterAutospacing="1"/>
        <w:rPr>
          <w:lang w:val="en"/>
        </w:rPr>
      </w:pPr>
      <w:r w:rsidRPr="00BE721D">
        <w:rPr>
          <w:lang w:val="en"/>
        </w:rPr>
        <w:t xml:space="preserve">The assault position was directly south of the inter-army boundary between the British </w:t>
      </w:r>
      <w:hyperlink r:id="rId56" w:tooltip="Fifth Army (United Kingdom)" w:history="1">
        <w:r w:rsidRPr="00BE721D">
          <w:rPr>
            <w:color w:val="0000FF"/>
            <w:u w:val="single"/>
            <w:lang w:val="en"/>
          </w:rPr>
          <w:t>Fifth</w:t>
        </w:r>
      </w:hyperlink>
      <w:r w:rsidRPr="00BE721D">
        <w:rPr>
          <w:lang w:val="en"/>
        </w:rPr>
        <w:t xml:space="preserve"> and </w:t>
      </w:r>
      <w:hyperlink r:id="rId57" w:tooltip="Second Army (United Kingdom)" w:history="1">
        <w:r w:rsidRPr="00BE721D">
          <w:rPr>
            <w:color w:val="0000FF"/>
            <w:u w:val="single"/>
            <w:lang w:val="en"/>
          </w:rPr>
          <w:t>Second</w:t>
        </w:r>
      </w:hyperlink>
      <w:r w:rsidRPr="00BE721D">
        <w:rPr>
          <w:lang w:val="en"/>
        </w:rPr>
        <w:t xml:space="preserve"> Armies. As a result, the Canadian Corps was to attack with support of formations from the British Fifth Army to the north and the </w:t>
      </w:r>
      <w:hyperlink r:id="rId58" w:tooltip="I Anzac Corps" w:history="1">
        <w:r w:rsidRPr="00BE721D">
          <w:rPr>
            <w:color w:val="0000FF"/>
            <w:u w:val="single"/>
            <w:lang w:val="en"/>
          </w:rPr>
          <w:t>I Anzac Corps</w:t>
        </w:r>
      </w:hyperlink>
      <w:r w:rsidRPr="00BE721D">
        <w:rPr>
          <w:lang w:val="en"/>
        </w:rPr>
        <w:t xml:space="preserve"> and </w:t>
      </w:r>
      <w:hyperlink r:id="rId59" w:tooltip="X Corps (United Kingdom)" w:history="1">
        <w:r w:rsidRPr="00BE721D">
          <w:rPr>
            <w:color w:val="0000FF"/>
            <w:u w:val="single"/>
            <w:lang w:val="en"/>
          </w:rPr>
          <w:t>X Corps</w:t>
        </w:r>
      </w:hyperlink>
      <w:r w:rsidRPr="00BE721D">
        <w:rPr>
          <w:lang w:val="en"/>
        </w:rPr>
        <w:t xml:space="preserve"> to the south. The offensive </w:t>
      </w:r>
      <w:proofErr w:type="gramStart"/>
      <w:r w:rsidRPr="00BE721D">
        <w:rPr>
          <w:lang w:val="en"/>
        </w:rPr>
        <w:t>was executed</w:t>
      </w:r>
      <w:proofErr w:type="gramEnd"/>
      <w:r w:rsidRPr="00BE721D">
        <w:rPr>
          <w:lang w:val="en"/>
        </w:rPr>
        <w:t xml:space="preserve"> in a series of attacks each with limited objectives, delivered at intervals of three or more days. The execution dates of the phases were tentatively given as 26 October, 30 </w:t>
      </w:r>
      <w:proofErr w:type="gramStart"/>
      <w:r w:rsidRPr="00BE721D">
        <w:rPr>
          <w:lang w:val="en"/>
        </w:rPr>
        <w:t>October</w:t>
      </w:r>
      <w:proofErr w:type="gramEnd"/>
      <w:r w:rsidRPr="00BE721D">
        <w:rPr>
          <w:lang w:val="en"/>
        </w:rPr>
        <w:t xml:space="preserve"> and 6 November with a final smaller action on 10 November.</w:t>
      </w:r>
      <w:hyperlink r:id="rId60" w:anchor="cite_note-FOOTNOTENicholson1962314-5" w:history="1">
        <w:r w:rsidRPr="00BE721D">
          <w:rPr>
            <w:color w:val="0000FF"/>
            <w:u w:val="single"/>
            <w:vertAlign w:val="superscript"/>
            <w:lang w:val="en"/>
          </w:rPr>
          <w:t>[5]</w:t>
        </w:r>
      </w:hyperlink>
      <w:r w:rsidRPr="00BE721D">
        <w:rPr>
          <w:lang w:val="en"/>
        </w:rPr>
        <w:t xml:space="preserve"> To permit time to </w:t>
      </w:r>
      <w:r w:rsidRPr="00BE721D">
        <w:rPr>
          <w:lang w:val="en"/>
        </w:rPr>
        <w:lastRenderedPageBreak/>
        <w:t>facilitate inter-divisional relief, there was a planned seven-day pause between the second and third stages, during which the Second Army took over the XVIII Corps area of the Fifth Army, north of the Canadian Corps with the II Corps on 2 November, to assure unity of command over the central part of the attack front.</w:t>
      </w:r>
      <w:hyperlink r:id="rId61" w:anchor="cite_note-FOOTNOTENicholson1962323-6" w:history="1">
        <w:r w:rsidRPr="00BE721D">
          <w:rPr>
            <w:color w:val="0000FF"/>
            <w:u w:val="single"/>
            <w:vertAlign w:val="superscript"/>
            <w:lang w:val="en"/>
          </w:rPr>
          <w:t>[6]</w:t>
        </w:r>
      </w:hyperlink>
    </w:p>
    <w:p w:rsidR="00BE721D" w:rsidRPr="00BE721D" w:rsidRDefault="00BE721D" w:rsidP="00BE721D">
      <w:pPr>
        <w:spacing w:before="100" w:beforeAutospacing="1" w:after="100" w:afterAutospacing="1"/>
        <w:rPr>
          <w:lang w:val="en"/>
        </w:rPr>
      </w:pPr>
      <w:r w:rsidRPr="00BE721D">
        <w:rPr>
          <w:lang w:val="en"/>
        </w:rPr>
        <w:t>The attacks captured the German-held high ground along the Passchendaele–</w:t>
      </w:r>
      <w:proofErr w:type="spellStart"/>
      <w:r w:rsidRPr="00BE721D">
        <w:rPr>
          <w:lang w:val="en"/>
        </w:rPr>
        <w:fldChar w:fldCharType="begin"/>
      </w:r>
      <w:r w:rsidRPr="00BE721D">
        <w:rPr>
          <w:lang w:val="en"/>
        </w:rPr>
        <w:instrText xml:space="preserve"> HYPERLINK "https://en.wikipedia.org/wiki/Westrozebeke" \o "Westrozebeke" </w:instrText>
      </w:r>
      <w:r w:rsidRPr="00BE721D">
        <w:rPr>
          <w:lang w:val="en"/>
        </w:rPr>
        <w:fldChar w:fldCharType="separate"/>
      </w:r>
      <w:r w:rsidRPr="00BE721D">
        <w:rPr>
          <w:color w:val="0000FF"/>
          <w:u w:val="single"/>
          <w:lang w:val="en"/>
        </w:rPr>
        <w:t>Westrozebeke</w:t>
      </w:r>
      <w:proofErr w:type="spellEnd"/>
      <w:r w:rsidRPr="00BE721D">
        <w:rPr>
          <w:lang w:val="en"/>
        </w:rPr>
        <w:fldChar w:fldCharType="end"/>
      </w:r>
      <w:r w:rsidRPr="00BE721D">
        <w:rPr>
          <w:lang w:val="en"/>
        </w:rPr>
        <w:t xml:space="preserve"> ridge but the campaign </w:t>
      </w:r>
      <w:proofErr w:type="gramStart"/>
      <w:r w:rsidRPr="00BE721D">
        <w:rPr>
          <w:lang w:val="en"/>
        </w:rPr>
        <w:t>was forced</w:t>
      </w:r>
      <w:proofErr w:type="gramEnd"/>
      <w:r w:rsidRPr="00BE721D">
        <w:rPr>
          <w:lang w:val="en"/>
        </w:rPr>
        <w:t xml:space="preserve"> to end just short of </w:t>
      </w:r>
      <w:proofErr w:type="spellStart"/>
      <w:r w:rsidRPr="00BE721D">
        <w:rPr>
          <w:lang w:val="en"/>
        </w:rPr>
        <w:t>Westrozebeke</w:t>
      </w:r>
      <w:proofErr w:type="spellEnd"/>
      <w:r w:rsidRPr="00BE721D">
        <w:rPr>
          <w:lang w:val="en"/>
        </w:rPr>
        <w:t xml:space="preserve">. The victory of the Austro-German forces against the </w:t>
      </w:r>
      <w:hyperlink r:id="rId62" w:tooltip="Royal Italian Army" w:history="1">
        <w:r w:rsidRPr="00BE721D">
          <w:rPr>
            <w:color w:val="0000FF"/>
            <w:u w:val="single"/>
            <w:lang w:val="en"/>
          </w:rPr>
          <w:t>Italian Army</w:t>
        </w:r>
      </w:hyperlink>
      <w:r w:rsidRPr="00BE721D">
        <w:rPr>
          <w:lang w:val="en"/>
        </w:rPr>
        <w:t xml:space="preserve"> at the </w:t>
      </w:r>
      <w:hyperlink r:id="rId63" w:tooltip="Battle of Caporetto" w:history="1">
        <w:r w:rsidRPr="00BE721D">
          <w:rPr>
            <w:color w:val="0000FF"/>
            <w:u w:val="single"/>
            <w:lang w:val="en"/>
          </w:rPr>
          <w:t xml:space="preserve">Battle of </w:t>
        </w:r>
        <w:proofErr w:type="spellStart"/>
        <w:r w:rsidRPr="00BE721D">
          <w:rPr>
            <w:color w:val="0000FF"/>
            <w:u w:val="single"/>
            <w:lang w:val="en"/>
          </w:rPr>
          <w:t>Caporetto</w:t>
        </w:r>
        <w:proofErr w:type="spellEnd"/>
      </w:hyperlink>
      <w:r w:rsidRPr="00BE721D">
        <w:rPr>
          <w:lang w:val="en"/>
        </w:rPr>
        <w:t xml:space="preserve"> and the forthcoming </w:t>
      </w:r>
      <w:hyperlink r:id="rId64" w:tooltip="Battle of Cambrai (1917)" w:history="1">
        <w:r w:rsidRPr="00BE721D">
          <w:rPr>
            <w:color w:val="0000FF"/>
            <w:u w:val="single"/>
            <w:lang w:val="en"/>
          </w:rPr>
          <w:t xml:space="preserve">Battle of </w:t>
        </w:r>
        <w:proofErr w:type="spellStart"/>
        <w:r w:rsidRPr="00BE721D">
          <w:rPr>
            <w:color w:val="0000FF"/>
            <w:u w:val="single"/>
            <w:lang w:val="en"/>
          </w:rPr>
          <w:t>Cambrai</w:t>
        </w:r>
        <w:proofErr w:type="spellEnd"/>
      </w:hyperlink>
      <w:r w:rsidRPr="00BE721D">
        <w:rPr>
          <w:lang w:val="en"/>
        </w:rPr>
        <w:t xml:space="preserve"> forced the British into a parallel diversion of resources from the Ypres Salient. The II Corps asked for a delay until 19 November, to move artillery forward, five divisions </w:t>
      </w:r>
      <w:proofErr w:type="gramStart"/>
      <w:r w:rsidRPr="00BE721D">
        <w:rPr>
          <w:lang w:val="en"/>
        </w:rPr>
        <w:t>were transferred</w:t>
      </w:r>
      <w:proofErr w:type="gramEnd"/>
      <w:r w:rsidRPr="00BE721D">
        <w:rPr>
          <w:lang w:val="en"/>
        </w:rPr>
        <w:t xml:space="preserve"> to Italy and four divisions on the coast were sent to take over French positions south of the Somme. On 20 November, Haig ended the battle, except for local attacks to gain better defensive positions.</w:t>
      </w:r>
    </w:p>
    <w:p w:rsidR="00BE721D" w:rsidRPr="00BE721D" w:rsidRDefault="00BE721D" w:rsidP="00BE721D">
      <w:pPr>
        <w:spacing w:before="100" w:beforeAutospacing="1" w:after="100" w:afterAutospacing="1"/>
        <w:outlineLvl w:val="1"/>
        <w:rPr>
          <w:b/>
          <w:bCs/>
          <w:sz w:val="36"/>
          <w:szCs w:val="36"/>
          <w:lang w:val="en"/>
        </w:rPr>
      </w:pPr>
      <w:r w:rsidRPr="00BE721D">
        <w:rPr>
          <w:b/>
          <w:bCs/>
          <w:sz w:val="36"/>
          <w:szCs w:val="36"/>
          <w:lang w:val="en"/>
        </w:rPr>
        <w:t>Contents</w:t>
      </w:r>
    </w:p>
    <w:p w:rsidR="00BE721D" w:rsidRPr="00BE721D" w:rsidRDefault="00BE721D" w:rsidP="00BE721D">
      <w:pPr>
        <w:numPr>
          <w:ilvl w:val="0"/>
          <w:numId w:val="4"/>
        </w:numPr>
        <w:spacing w:before="100" w:beforeAutospacing="1" w:after="100" w:afterAutospacing="1"/>
      </w:pPr>
      <w:hyperlink r:id="rId65" w:anchor="Background" w:history="1">
        <w:r w:rsidRPr="00BE721D">
          <w:rPr>
            <w:color w:val="0000FF"/>
            <w:u w:val="single"/>
          </w:rPr>
          <w:t>1 Background</w:t>
        </w:r>
      </w:hyperlink>
    </w:p>
    <w:p w:rsidR="00BE721D" w:rsidRPr="00BE721D" w:rsidRDefault="00BE721D" w:rsidP="00BE721D">
      <w:pPr>
        <w:numPr>
          <w:ilvl w:val="0"/>
          <w:numId w:val="4"/>
        </w:numPr>
        <w:spacing w:before="100" w:beforeAutospacing="1" w:after="100" w:afterAutospacing="1"/>
      </w:pPr>
      <w:hyperlink r:id="rId66" w:anchor="Prelude" w:history="1">
        <w:r w:rsidRPr="00BE721D">
          <w:rPr>
            <w:color w:val="0000FF"/>
            <w:u w:val="single"/>
          </w:rPr>
          <w:t>2 Prelude</w:t>
        </w:r>
      </w:hyperlink>
      <w:r w:rsidRPr="00BE721D">
        <w:t xml:space="preserve"> </w:t>
      </w:r>
    </w:p>
    <w:p w:rsidR="00BE721D" w:rsidRPr="00BE721D" w:rsidRDefault="00BE721D" w:rsidP="00BE721D">
      <w:pPr>
        <w:numPr>
          <w:ilvl w:val="1"/>
          <w:numId w:val="4"/>
        </w:numPr>
        <w:spacing w:before="100" w:beforeAutospacing="1" w:after="100" w:afterAutospacing="1"/>
      </w:pPr>
      <w:hyperlink r:id="rId67" w:anchor="Plans_and_preparations" w:history="1">
        <w:r w:rsidRPr="00BE721D">
          <w:rPr>
            <w:color w:val="0000FF"/>
            <w:u w:val="single"/>
          </w:rPr>
          <w:t>2.1 Plans and preparations</w:t>
        </w:r>
      </w:hyperlink>
    </w:p>
    <w:p w:rsidR="00BE721D" w:rsidRPr="00BE721D" w:rsidRDefault="00BE721D" w:rsidP="00BE721D">
      <w:pPr>
        <w:numPr>
          <w:ilvl w:val="1"/>
          <w:numId w:val="4"/>
        </w:numPr>
        <w:spacing w:before="100" w:beforeAutospacing="1" w:after="100" w:afterAutospacing="1"/>
      </w:pPr>
      <w:hyperlink r:id="rId68" w:anchor="Action_of_22_October" w:history="1">
        <w:r w:rsidRPr="00BE721D">
          <w:rPr>
            <w:color w:val="0000FF"/>
            <w:u w:val="single"/>
          </w:rPr>
          <w:t>2.2 Action of 22 October</w:t>
        </w:r>
      </w:hyperlink>
    </w:p>
    <w:p w:rsidR="00BE721D" w:rsidRPr="00BE721D" w:rsidRDefault="00BE721D" w:rsidP="00BE721D">
      <w:pPr>
        <w:numPr>
          <w:ilvl w:val="0"/>
          <w:numId w:val="4"/>
        </w:numPr>
        <w:spacing w:before="100" w:beforeAutospacing="1" w:after="100" w:afterAutospacing="1"/>
      </w:pPr>
      <w:hyperlink r:id="rId69" w:anchor="Battle" w:history="1">
        <w:r w:rsidRPr="00BE721D">
          <w:rPr>
            <w:color w:val="0000FF"/>
            <w:u w:val="single"/>
          </w:rPr>
          <w:t>3 Battle</w:t>
        </w:r>
      </w:hyperlink>
      <w:r w:rsidRPr="00BE721D">
        <w:t xml:space="preserve"> </w:t>
      </w:r>
    </w:p>
    <w:p w:rsidR="00BE721D" w:rsidRPr="00BE721D" w:rsidRDefault="00BE721D" w:rsidP="00BE721D">
      <w:pPr>
        <w:numPr>
          <w:ilvl w:val="1"/>
          <w:numId w:val="4"/>
        </w:numPr>
        <w:spacing w:before="100" w:beforeAutospacing="1" w:after="100" w:afterAutospacing="1"/>
      </w:pPr>
      <w:hyperlink r:id="rId70" w:anchor="Opposing_forces" w:history="1">
        <w:r w:rsidRPr="00BE721D">
          <w:rPr>
            <w:color w:val="0000FF"/>
            <w:u w:val="single"/>
          </w:rPr>
          <w:t>3.1 Opposing forces</w:t>
        </w:r>
      </w:hyperlink>
    </w:p>
    <w:p w:rsidR="00BE721D" w:rsidRPr="00BE721D" w:rsidRDefault="00BE721D" w:rsidP="00BE721D">
      <w:pPr>
        <w:numPr>
          <w:ilvl w:val="1"/>
          <w:numId w:val="4"/>
        </w:numPr>
        <w:spacing w:before="100" w:beforeAutospacing="1" w:after="100" w:afterAutospacing="1"/>
      </w:pPr>
      <w:hyperlink r:id="rId71" w:anchor="First_stage" w:history="1">
        <w:r w:rsidRPr="00BE721D">
          <w:rPr>
            <w:color w:val="0000FF"/>
            <w:u w:val="single"/>
          </w:rPr>
          <w:t>3.2 First stage</w:t>
        </w:r>
      </w:hyperlink>
      <w:r w:rsidRPr="00BE721D">
        <w:t xml:space="preserve"> </w:t>
      </w:r>
    </w:p>
    <w:p w:rsidR="00BE721D" w:rsidRPr="00BE721D" w:rsidRDefault="00BE721D" w:rsidP="00BE721D">
      <w:pPr>
        <w:numPr>
          <w:ilvl w:val="2"/>
          <w:numId w:val="4"/>
        </w:numPr>
        <w:spacing w:before="100" w:beforeAutospacing="1" w:after="100" w:afterAutospacing="1"/>
      </w:pPr>
      <w:hyperlink r:id="rId72" w:anchor="Franco-Belgian_operations" w:history="1">
        <w:r w:rsidRPr="00BE721D">
          <w:rPr>
            <w:color w:val="0000FF"/>
            <w:u w:val="single"/>
          </w:rPr>
          <w:t>3.2.1 Franco-Belgian operations</w:t>
        </w:r>
      </w:hyperlink>
    </w:p>
    <w:p w:rsidR="00BE721D" w:rsidRPr="00BE721D" w:rsidRDefault="00BE721D" w:rsidP="00BE721D">
      <w:pPr>
        <w:numPr>
          <w:ilvl w:val="1"/>
          <w:numId w:val="4"/>
        </w:numPr>
        <w:spacing w:before="100" w:beforeAutospacing="1" w:after="100" w:afterAutospacing="1"/>
      </w:pPr>
      <w:hyperlink r:id="rId73" w:anchor="Second_stage" w:history="1">
        <w:r w:rsidRPr="00BE721D">
          <w:rPr>
            <w:color w:val="0000FF"/>
            <w:u w:val="single"/>
          </w:rPr>
          <w:t>3.3 Second stage</w:t>
        </w:r>
      </w:hyperlink>
    </w:p>
    <w:p w:rsidR="00BE721D" w:rsidRPr="00BE721D" w:rsidRDefault="00BE721D" w:rsidP="00BE721D">
      <w:pPr>
        <w:numPr>
          <w:ilvl w:val="1"/>
          <w:numId w:val="4"/>
        </w:numPr>
        <w:spacing w:before="100" w:beforeAutospacing="1" w:after="100" w:afterAutospacing="1"/>
      </w:pPr>
      <w:hyperlink r:id="rId74" w:anchor="Tactical_pause" w:history="1">
        <w:r w:rsidRPr="00BE721D">
          <w:rPr>
            <w:color w:val="0000FF"/>
            <w:u w:val="single"/>
          </w:rPr>
          <w:t>3.4 Tactical pause</w:t>
        </w:r>
      </w:hyperlink>
    </w:p>
    <w:p w:rsidR="00BE721D" w:rsidRPr="00BE721D" w:rsidRDefault="00BE721D" w:rsidP="00BE721D">
      <w:pPr>
        <w:numPr>
          <w:ilvl w:val="1"/>
          <w:numId w:val="4"/>
        </w:numPr>
        <w:spacing w:before="100" w:beforeAutospacing="1" w:after="100" w:afterAutospacing="1"/>
      </w:pPr>
      <w:hyperlink r:id="rId75" w:anchor="Third_stage" w:history="1">
        <w:r w:rsidRPr="00BE721D">
          <w:rPr>
            <w:color w:val="0000FF"/>
            <w:u w:val="single"/>
          </w:rPr>
          <w:t>3.5 Third stage</w:t>
        </w:r>
      </w:hyperlink>
    </w:p>
    <w:p w:rsidR="00BE721D" w:rsidRPr="00BE721D" w:rsidRDefault="00BE721D" w:rsidP="00BE721D">
      <w:pPr>
        <w:numPr>
          <w:ilvl w:val="1"/>
          <w:numId w:val="4"/>
        </w:numPr>
        <w:spacing w:before="100" w:beforeAutospacing="1" w:after="100" w:afterAutospacing="1"/>
      </w:pPr>
      <w:hyperlink r:id="rId76" w:anchor="Final_attack" w:history="1">
        <w:r w:rsidRPr="00BE721D">
          <w:rPr>
            <w:color w:val="0000FF"/>
            <w:u w:val="single"/>
          </w:rPr>
          <w:t>3.6 Final attack</w:t>
        </w:r>
      </w:hyperlink>
    </w:p>
    <w:p w:rsidR="00BE721D" w:rsidRPr="00BE721D" w:rsidRDefault="00BE721D" w:rsidP="00BE721D">
      <w:pPr>
        <w:numPr>
          <w:ilvl w:val="0"/>
          <w:numId w:val="4"/>
        </w:numPr>
        <w:spacing w:before="100" w:beforeAutospacing="1" w:after="100" w:afterAutospacing="1"/>
      </w:pPr>
      <w:hyperlink r:id="rId77" w:anchor="Aftermath" w:history="1">
        <w:r w:rsidRPr="00BE721D">
          <w:rPr>
            <w:color w:val="0000FF"/>
            <w:u w:val="single"/>
          </w:rPr>
          <w:t>4 Aftermath</w:t>
        </w:r>
      </w:hyperlink>
      <w:r w:rsidRPr="00BE721D">
        <w:t xml:space="preserve"> </w:t>
      </w:r>
    </w:p>
    <w:p w:rsidR="00BE721D" w:rsidRPr="00BE721D" w:rsidRDefault="00BE721D" w:rsidP="00BE721D">
      <w:pPr>
        <w:numPr>
          <w:ilvl w:val="1"/>
          <w:numId w:val="4"/>
        </w:numPr>
        <w:spacing w:before="100" w:beforeAutospacing="1" w:after="100" w:afterAutospacing="1"/>
      </w:pPr>
      <w:hyperlink r:id="rId78" w:anchor="Analysis" w:history="1">
        <w:r w:rsidRPr="00BE721D">
          <w:rPr>
            <w:color w:val="0000FF"/>
            <w:u w:val="single"/>
          </w:rPr>
          <w:t>4.1 Analysis</w:t>
        </w:r>
      </w:hyperlink>
    </w:p>
    <w:p w:rsidR="00BE721D" w:rsidRPr="00BE721D" w:rsidRDefault="00BE721D" w:rsidP="00BE721D">
      <w:pPr>
        <w:numPr>
          <w:ilvl w:val="1"/>
          <w:numId w:val="4"/>
        </w:numPr>
        <w:spacing w:before="100" w:beforeAutospacing="1" w:after="100" w:afterAutospacing="1"/>
      </w:pPr>
      <w:hyperlink r:id="rId79" w:anchor="Casualties" w:history="1">
        <w:r w:rsidRPr="00BE721D">
          <w:rPr>
            <w:color w:val="0000FF"/>
            <w:u w:val="single"/>
          </w:rPr>
          <w:t>4.2 Casualties</w:t>
        </w:r>
      </w:hyperlink>
    </w:p>
    <w:p w:rsidR="00BE721D" w:rsidRPr="00BE721D" w:rsidRDefault="00BE721D" w:rsidP="00BE721D">
      <w:pPr>
        <w:numPr>
          <w:ilvl w:val="1"/>
          <w:numId w:val="4"/>
        </w:numPr>
        <w:spacing w:before="100" w:beforeAutospacing="1" w:after="100" w:afterAutospacing="1"/>
      </w:pPr>
      <w:hyperlink r:id="rId80" w:anchor="Subsequent_operations" w:history="1">
        <w:r w:rsidRPr="00BE721D">
          <w:rPr>
            <w:color w:val="0000FF"/>
            <w:u w:val="single"/>
          </w:rPr>
          <w:t>4.3 Subsequent operations</w:t>
        </w:r>
      </w:hyperlink>
    </w:p>
    <w:p w:rsidR="00BE721D" w:rsidRPr="00BE721D" w:rsidRDefault="00BE721D" w:rsidP="00BE721D">
      <w:pPr>
        <w:numPr>
          <w:ilvl w:val="1"/>
          <w:numId w:val="4"/>
        </w:numPr>
        <w:spacing w:before="100" w:beforeAutospacing="1" w:after="100" w:afterAutospacing="1"/>
      </w:pPr>
      <w:hyperlink r:id="rId81" w:anchor="Victoria_Cross" w:history="1">
        <w:r w:rsidRPr="00BE721D">
          <w:rPr>
            <w:color w:val="0000FF"/>
            <w:u w:val="single"/>
          </w:rPr>
          <w:t>4.4 Victoria Cross</w:t>
        </w:r>
      </w:hyperlink>
    </w:p>
    <w:p w:rsidR="00BE721D" w:rsidRPr="00BE721D" w:rsidRDefault="00BE721D" w:rsidP="00BE721D">
      <w:pPr>
        <w:numPr>
          <w:ilvl w:val="0"/>
          <w:numId w:val="4"/>
        </w:numPr>
        <w:spacing w:before="100" w:beforeAutospacing="1" w:after="100" w:afterAutospacing="1"/>
      </w:pPr>
      <w:hyperlink r:id="rId82" w:anchor="Commemoration" w:history="1">
        <w:r w:rsidRPr="00BE721D">
          <w:rPr>
            <w:color w:val="0000FF"/>
            <w:u w:val="single"/>
          </w:rPr>
          <w:t>5 Commemoration</w:t>
        </w:r>
      </w:hyperlink>
    </w:p>
    <w:p w:rsidR="00BE721D" w:rsidRPr="00BE721D" w:rsidRDefault="00BE721D" w:rsidP="00BE721D">
      <w:pPr>
        <w:numPr>
          <w:ilvl w:val="0"/>
          <w:numId w:val="4"/>
        </w:numPr>
        <w:spacing w:before="100" w:beforeAutospacing="1" w:after="100" w:afterAutospacing="1"/>
      </w:pPr>
      <w:hyperlink r:id="rId83" w:anchor="Notes" w:history="1">
        <w:r w:rsidRPr="00BE721D">
          <w:rPr>
            <w:color w:val="0000FF"/>
            <w:u w:val="single"/>
          </w:rPr>
          <w:t>6 Notes</w:t>
        </w:r>
      </w:hyperlink>
    </w:p>
    <w:p w:rsidR="00BE721D" w:rsidRPr="00BE721D" w:rsidRDefault="00BE721D" w:rsidP="00BE721D">
      <w:pPr>
        <w:numPr>
          <w:ilvl w:val="0"/>
          <w:numId w:val="4"/>
        </w:numPr>
        <w:spacing w:before="100" w:beforeAutospacing="1" w:after="100" w:afterAutospacing="1"/>
      </w:pPr>
      <w:hyperlink r:id="rId84" w:anchor="Footnotes" w:history="1">
        <w:r w:rsidRPr="00BE721D">
          <w:rPr>
            <w:color w:val="0000FF"/>
            <w:u w:val="single"/>
          </w:rPr>
          <w:t>7 Footnotes</w:t>
        </w:r>
      </w:hyperlink>
    </w:p>
    <w:p w:rsidR="00BE721D" w:rsidRPr="00BE721D" w:rsidRDefault="00BE721D" w:rsidP="00BE721D">
      <w:pPr>
        <w:numPr>
          <w:ilvl w:val="0"/>
          <w:numId w:val="4"/>
        </w:numPr>
        <w:spacing w:before="100" w:beforeAutospacing="1" w:after="100" w:afterAutospacing="1"/>
      </w:pPr>
      <w:hyperlink r:id="rId85" w:anchor="References" w:history="1">
        <w:r w:rsidRPr="00BE721D">
          <w:rPr>
            <w:color w:val="0000FF"/>
            <w:u w:val="single"/>
          </w:rPr>
          <w:t>8 References</w:t>
        </w:r>
      </w:hyperlink>
    </w:p>
    <w:p w:rsidR="00BE721D" w:rsidRPr="00BE721D" w:rsidRDefault="00BE721D" w:rsidP="00BE721D">
      <w:pPr>
        <w:numPr>
          <w:ilvl w:val="0"/>
          <w:numId w:val="4"/>
        </w:numPr>
        <w:spacing w:before="100" w:beforeAutospacing="1" w:after="100" w:afterAutospacing="1"/>
      </w:pPr>
      <w:hyperlink r:id="rId86" w:anchor="Further_reading" w:history="1">
        <w:r w:rsidRPr="00BE721D">
          <w:rPr>
            <w:color w:val="0000FF"/>
            <w:u w:val="single"/>
          </w:rPr>
          <w:t>9 Further reading</w:t>
        </w:r>
      </w:hyperlink>
    </w:p>
    <w:p w:rsidR="00BE721D" w:rsidRPr="00BE721D" w:rsidRDefault="00BE721D" w:rsidP="00BE721D">
      <w:pPr>
        <w:numPr>
          <w:ilvl w:val="0"/>
          <w:numId w:val="4"/>
        </w:numPr>
        <w:spacing w:before="100" w:beforeAutospacing="1" w:after="100" w:afterAutospacing="1"/>
      </w:pPr>
      <w:hyperlink r:id="rId87" w:anchor="External_links" w:history="1">
        <w:r w:rsidRPr="00BE721D">
          <w:rPr>
            <w:color w:val="0000FF"/>
            <w:u w:val="single"/>
          </w:rPr>
          <w:t>10 External links</w:t>
        </w:r>
      </w:hyperlink>
    </w:p>
    <w:p w:rsidR="00BE721D" w:rsidRPr="00BE721D" w:rsidRDefault="00BE721D" w:rsidP="00BE721D">
      <w:pPr>
        <w:spacing w:before="100" w:beforeAutospacing="1" w:after="100" w:afterAutospacing="1"/>
        <w:outlineLvl w:val="1"/>
        <w:rPr>
          <w:b/>
          <w:bCs/>
          <w:sz w:val="36"/>
          <w:szCs w:val="36"/>
        </w:rPr>
      </w:pPr>
      <w:r w:rsidRPr="00BE721D">
        <w:rPr>
          <w:b/>
          <w:bCs/>
          <w:sz w:val="36"/>
          <w:szCs w:val="36"/>
        </w:rPr>
        <w:t>Background</w:t>
      </w:r>
    </w:p>
    <w:p w:rsidR="00BE721D" w:rsidRPr="00BE721D" w:rsidRDefault="00BE721D" w:rsidP="00BE721D">
      <w:pPr>
        <w:spacing w:before="100" w:beforeAutospacing="1" w:after="100" w:afterAutospacing="1"/>
      </w:pPr>
      <w:r w:rsidRPr="00BE721D">
        <w:t xml:space="preserve">In July 1917, </w:t>
      </w:r>
      <w:hyperlink r:id="rId88" w:tooltip="Field Marshal" w:history="1">
        <w:r w:rsidRPr="00BE721D">
          <w:rPr>
            <w:color w:val="0000FF"/>
            <w:u w:val="single"/>
          </w:rPr>
          <w:t>Field Marshal</w:t>
        </w:r>
      </w:hyperlink>
      <w:r w:rsidRPr="00BE721D">
        <w:t xml:space="preserve"> </w:t>
      </w:r>
      <w:hyperlink r:id="rId89" w:tooltip="Douglas Haig" w:history="1">
        <w:r w:rsidRPr="00BE721D">
          <w:rPr>
            <w:color w:val="0000FF"/>
            <w:u w:val="single"/>
          </w:rPr>
          <w:t>Douglas Haig</w:t>
        </w:r>
      </w:hyperlink>
      <w:r w:rsidRPr="00BE721D">
        <w:t xml:space="preserve"> began the </w:t>
      </w:r>
      <w:hyperlink r:id="rId90" w:tooltip="Third Battle of Ypres" w:history="1">
        <w:r w:rsidRPr="00BE721D">
          <w:rPr>
            <w:color w:val="0000FF"/>
            <w:u w:val="single"/>
          </w:rPr>
          <w:t>Third Battle of Ypres</w:t>
        </w:r>
      </w:hyperlink>
      <w:r w:rsidRPr="00BE721D">
        <w:t xml:space="preserve">. This was an attempt to break down the resistance of the German 4th Army and advance out of the </w:t>
      </w:r>
      <w:hyperlink r:id="rId91" w:tooltip="Ypres Salient" w:history="1">
        <w:r w:rsidRPr="00BE721D">
          <w:rPr>
            <w:color w:val="0000FF"/>
            <w:u w:val="single"/>
          </w:rPr>
          <w:t>Ypres Salient</w:t>
        </w:r>
      </w:hyperlink>
      <w:r w:rsidRPr="00BE721D">
        <w:t xml:space="preserve">. Initial successes had been achieved at the </w:t>
      </w:r>
      <w:hyperlink r:id="rId92" w:tooltip="Battle of Messines (1917)" w:history="1">
        <w:r w:rsidRPr="00BE721D">
          <w:rPr>
            <w:color w:val="0000FF"/>
            <w:u w:val="single"/>
          </w:rPr>
          <w:t>Battle of Messines</w:t>
        </w:r>
      </w:hyperlink>
      <w:r w:rsidRPr="00BE721D">
        <w:t xml:space="preserve"> and subsequent </w:t>
      </w:r>
      <w:hyperlink r:id="rId93" w:tooltip="Battle of Pilckem Ridge" w:history="1">
        <w:r w:rsidRPr="00BE721D">
          <w:rPr>
            <w:color w:val="0000FF"/>
            <w:u w:val="single"/>
          </w:rPr>
          <w:t xml:space="preserve">Battle of </w:t>
        </w:r>
        <w:proofErr w:type="spellStart"/>
        <w:r w:rsidRPr="00BE721D">
          <w:rPr>
            <w:color w:val="0000FF"/>
            <w:u w:val="single"/>
          </w:rPr>
          <w:t>Pilckem</w:t>
        </w:r>
        <w:proofErr w:type="spellEnd"/>
        <w:r w:rsidRPr="00BE721D">
          <w:rPr>
            <w:color w:val="0000FF"/>
            <w:u w:val="single"/>
          </w:rPr>
          <w:t xml:space="preserve"> </w:t>
        </w:r>
        <w:r w:rsidRPr="00BE721D">
          <w:rPr>
            <w:color w:val="0000FF"/>
            <w:u w:val="single"/>
          </w:rPr>
          <w:lastRenderedPageBreak/>
          <w:t>Ridge</w:t>
        </w:r>
      </w:hyperlink>
      <w:r w:rsidRPr="00BE721D">
        <w:t>.</w:t>
      </w:r>
      <w:hyperlink r:id="rId94" w:anchor="cite_note-FOOTNOTEGriffith199486.E2.80.9387-7" w:history="1">
        <w:r w:rsidRPr="00BE721D">
          <w:rPr>
            <w:color w:val="0000FF"/>
            <w:u w:val="single"/>
            <w:vertAlign w:val="superscript"/>
          </w:rPr>
          <w:t>[7]</w:t>
        </w:r>
      </w:hyperlink>
      <w:r w:rsidRPr="00BE721D">
        <w:t xml:space="preserve"> Torrential rain in August interrupted the tempo of the British advance and led to little progress at the </w:t>
      </w:r>
      <w:hyperlink r:id="rId95" w:tooltip="Battle of Langemarck (1917)" w:history="1">
        <w:r w:rsidRPr="00BE721D">
          <w:rPr>
            <w:color w:val="0000FF"/>
            <w:u w:val="single"/>
          </w:rPr>
          <w:t xml:space="preserve">Battle of </w:t>
        </w:r>
        <w:proofErr w:type="spellStart"/>
        <w:r w:rsidRPr="00BE721D">
          <w:rPr>
            <w:color w:val="0000FF"/>
            <w:u w:val="single"/>
          </w:rPr>
          <w:t>Langemarck</w:t>
        </w:r>
        <w:proofErr w:type="spellEnd"/>
      </w:hyperlink>
      <w:r w:rsidRPr="00BE721D">
        <w:t>. In view of the failure of the Fifth Army to make much headway in August, Haig decided to transfer more offensive weight towards the south-east, along the southern half of Passchendaele Ridge.</w:t>
      </w:r>
      <w:hyperlink r:id="rId96" w:anchor="cite_note-FOOTNOTENicholson1962306.E2.80.93308-8" w:history="1">
        <w:r w:rsidRPr="00BE721D">
          <w:rPr>
            <w:color w:val="0000FF"/>
            <w:u w:val="single"/>
            <w:vertAlign w:val="superscript"/>
          </w:rPr>
          <w:t>[8]</w:t>
        </w:r>
      </w:hyperlink>
      <w:r w:rsidRPr="00BE721D">
        <w:t xml:space="preserve"> The main command was therefore switched from General </w:t>
      </w:r>
      <w:hyperlink r:id="rId97" w:tooltip="Hubert Gough" w:history="1">
        <w:r w:rsidRPr="00BE721D">
          <w:rPr>
            <w:color w:val="0000FF"/>
            <w:u w:val="single"/>
          </w:rPr>
          <w:t>Hubert Gough</w:t>
        </w:r>
      </w:hyperlink>
      <w:r w:rsidRPr="00BE721D">
        <w:t xml:space="preserve">'s Fifth Army to the British Second Army under command of General </w:t>
      </w:r>
      <w:hyperlink r:id="rId98" w:tooltip="Herbert Plumer, 1st Viscount Plumer" w:history="1">
        <w:r w:rsidRPr="00BE721D">
          <w:rPr>
            <w:color w:val="0000FF"/>
            <w:u w:val="single"/>
          </w:rPr>
          <w:t xml:space="preserve">Herbert </w:t>
        </w:r>
        <w:proofErr w:type="spellStart"/>
        <w:r w:rsidRPr="00BE721D">
          <w:rPr>
            <w:color w:val="0000FF"/>
            <w:u w:val="single"/>
          </w:rPr>
          <w:t>Plumer</w:t>
        </w:r>
        <w:proofErr w:type="spellEnd"/>
      </w:hyperlink>
      <w:r w:rsidRPr="00BE721D">
        <w:t xml:space="preserve">. </w:t>
      </w:r>
      <w:proofErr w:type="spellStart"/>
      <w:r w:rsidRPr="00BE721D">
        <w:t>Plumer</w:t>
      </w:r>
      <w:proofErr w:type="spellEnd"/>
      <w:r w:rsidRPr="00BE721D">
        <w:t xml:space="preserve"> planned a series of more limited attacks, taking advantage of recent experience, rather than Gough's attempts at a more optimistic semi-open warfare version.</w:t>
      </w:r>
      <w:hyperlink r:id="rId99" w:anchor="cite_note-FOOTNOTEGriffith199488-9" w:history="1">
        <w:r w:rsidRPr="00BE721D">
          <w:rPr>
            <w:color w:val="0000FF"/>
            <w:u w:val="single"/>
            <w:vertAlign w:val="superscript"/>
          </w:rPr>
          <w:t>[9]</w:t>
        </w:r>
      </w:hyperlink>
      <w:r w:rsidRPr="00BE721D">
        <w:t xml:space="preserve"> Less ambitious infantry advances at the </w:t>
      </w:r>
      <w:hyperlink r:id="rId100" w:tooltip="Battle of Menin Road" w:history="1">
        <w:r w:rsidRPr="00BE721D">
          <w:rPr>
            <w:color w:val="0000FF"/>
            <w:u w:val="single"/>
          </w:rPr>
          <w:t xml:space="preserve">Battle of </w:t>
        </w:r>
        <w:proofErr w:type="spellStart"/>
        <w:r w:rsidRPr="00BE721D">
          <w:rPr>
            <w:color w:val="0000FF"/>
            <w:u w:val="single"/>
          </w:rPr>
          <w:t>Menin</w:t>
        </w:r>
        <w:proofErr w:type="spellEnd"/>
        <w:r w:rsidRPr="00BE721D">
          <w:rPr>
            <w:color w:val="0000FF"/>
            <w:u w:val="single"/>
          </w:rPr>
          <w:t xml:space="preserve"> Road</w:t>
        </w:r>
      </w:hyperlink>
      <w:r w:rsidRPr="00BE721D">
        <w:t xml:space="preserve">, </w:t>
      </w:r>
      <w:hyperlink r:id="rId101" w:tooltip="Battle of Polygon Wood" w:history="1">
        <w:r w:rsidRPr="00BE721D">
          <w:rPr>
            <w:color w:val="0000FF"/>
            <w:u w:val="single"/>
          </w:rPr>
          <w:t>Battle of Polygon Wood</w:t>
        </w:r>
      </w:hyperlink>
      <w:r w:rsidRPr="00BE721D">
        <w:t xml:space="preserve">, </w:t>
      </w:r>
      <w:hyperlink r:id="rId102" w:tooltip="Battle of Broodseinde" w:history="1">
        <w:r w:rsidRPr="00BE721D">
          <w:rPr>
            <w:color w:val="0000FF"/>
            <w:u w:val="single"/>
          </w:rPr>
          <w:t xml:space="preserve">Battle of </w:t>
        </w:r>
        <w:proofErr w:type="spellStart"/>
        <w:r w:rsidRPr="00BE721D">
          <w:rPr>
            <w:color w:val="0000FF"/>
            <w:u w:val="single"/>
          </w:rPr>
          <w:t>Broodseinde</w:t>
        </w:r>
        <w:proofErr w:type="spellEnd"/>
      </w:hyperlink>
      <w:r w:rsidRPr="00BE721D">
        <w:t xml:space="preserve"> and Battle of </w:t>
      </w:r>
      <w:proofErr w:type="spellStart"/>
      <w:r w:rsidRPr="00BE721D">
        <w:t>Gravenstafel</w:t>
      </w:r>
      <w:proofErr w:type="spellEnd"/>
      <w:r w:rsidRPr="00BE721D">
        <w:t xml:space="preserve"> Ridge produced a 4,000-yard (3,700 m) advance in two weeks.</w:t>
      </w:r>
      <w:hyperlink r:id="rId103" w:anchor="cite_note-FOOTNOTENicholson1962310-10" w:history="1">
        <w:r w:rsidRPr="00BE721D">
          <w:rPr>
            <w:color w:val="0000FF"/>
            <w:u w:val="single"/>
            <w:vertAlign w:val="superscript"/>
          </w:rPr>
          <w:t>[10]</w:t>
        </w:r>
      </w:hyperlink>
      <w:r w:rsidRPr="00BE721D">
        <w:t xml:space="preserve"> The German attempts at resisting the advances led to heavy losses on their part, especially at </w:t>
      </w:r>
      <w:proofErr w:type="spellStart"/>
      <w:r w:rsidRPr="00BE721D">
        <w:t>Broodseinde</w:t>
      </w:r>
      <w:proofErr w:type="spellEnd"/>
      <w:r w:rsidRPr="00BE721D">
        <w:t>, after which the German command began preparations for a general withdrawal.</w:t>
      </w:r>
      <w:hyperlink r:id="rId104" w:anchor="cite_note-FOOTNOTESheldon2007227.E2.80.93228-11" w:history="1">
        <w:r w:rsidRPr="00BE721D">
          <w:rPr>
            <w:color w:val="0000FF"/>
            <w:u w:val="single"/>
            <w:vertAlign w:val="superscript"/>
          </w:rPr>
          <w:t>[11]</w:t>
        </w:r>
      </w:hyperlink>
    </w:p>
    <w:p w:rsidR="00BE721D" w:rsidRPr="00BE721D" w:rsidRDefault="00BE721D" w:rsidP="00BE721D">
      <w:r>
        <w:rPr>
          <w:noProof/>
          <w:color w:val="0000FF"/>
        </w:rPr>
        <w:drawing>
          <wp:inline distT="0" distB="0" distL="0" distR="0">
            <wp:extent cx="2095500" cy="1695450"/>
            <wp:effectExtent l="0" t="0" r="0" b="0"/>
            <wp:docPr id="10" name="Picture 10" descr="https://upload.wikimedia.org/wikipedia/commons/thumb/8/83/Second_Battle_of_Passchendaele_-_Field_of_Mud.jpg/220px-Second_Battle_of_Passchendaele_-_Field_of_Mud.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8/83/Second_Battle_of_Passchendaele_-_Field_of_Mud.jpg/220px-Second_Battle_of_Passchendaele_-_Field_of_Mud.jpg">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95500" cy="1695450"/>
                    </a:xfrm>
                    <a:prstGeom prst="rect">
                      <a:avLst/>
                    </a:prstGeom>
                    <a:noFill/>
                    <a:ln>
                      <a:noFill/>
                    </a:ln>
                  </pic:spPr>
                </pic:pic>
              </a:graphicData>
            </a:graphic>
          </wp:inline>
        </w:drawing>
      </w:r>
    </w:p>
    <w:p w:rsidR="00BE721D" w:rsidRPr="00BE721D" w:rsidRDefault="00BE721D" w:rsidP="00BE721D">
      <w:r w:rsidRPr="00BE721D">
        <w:t>The mud slowed all troop movement</w:t>
      </w:r>
    </w:p>
    <w:p w:rsidR="00BE721D" w:rsidRPr="00BE721D" w:rsidRDefault="00BE721D" w:rsidP="00BE721D">
      <w:pPr>
        <w:spacing w:before="100" w:beforeAutospacing="1" w:after="100" w:afterAutospacing="1"/>
      </w:pPr>
      <w:r w:rsidRPr="00BE721D">
        <w:t xml:space="preserve">In the low ground west of the Passchendaele Ridge, three months of constant shelling had blocked the watercourses that normally provided drainage. When rain began falling on the night of 4 October—which continued intermittently for the next three days—the battlefield was once again transformed into a quagmire of mud, making movement extremely difficult. Gough and </w:t>
      </w:r>
      <w:proofErr w:type="spellStart"/>
      <w:r w:rsidRPr="00BE721D">
        <w:t>Plumer</w:t>
      </w:r>
      <w:proofErr w:type="spellEnd"/>
      <w:r w:rsidRPr="00BE721D">
        <w:t xml:space="preserve"> told Haig that they favoured ending the campaign on account of the change in the weather and general state of the </w:t>
      </w:r>
      <w:proofErr w:type="gramStart"/>
      <w:r w:rsidRPr="00BE721D">
        <w:t>battlefield,</w:t>
      </w:r>
      <w:proofErr w:type="gramEnd"/>
      <w:r w:rsidRPr="00BE721D">
        <w:t xml:space="preserve"> however the decision was made to continue the offensive to gain more favourable winter positions on higher ground.</w:t>
      </w:r>
      <w:hyperlink r:id="rId107" w:anchor="cite_note-FOOTNOTENicholson1962311-4" w:history="1">
        <w:r w:rsidRPr="00BE721D">
          <w:rPr>
            <w:color w:val="0000FF"/>
            <w:u w:val="single"/>
            <w:vertAlign w:val="superscript"/>
          </w:rPr>
          <w:t>[4]</w:t>
        </w:r>
      </w:hyperlink>
      <w:hyperlink r:id="rId108" w:anchor="cite_note-14" w:history="1">
        <w:r w:rsidRPr="00BE721D">
          <w:rPr>
            <w:color w:val="0000FF"/>
            <w:u w:val="single"/>
            <w:vertAlign w:val="superscript"/>
          </w:rPr>
          <w:t>[a]</w:t>
        </w:r>
      </w:hyperlink>
      <w:r w:rsidRPr="00BE721D">
        <w:t xml:space="preserve"> The </w:t>
      </w:r>
      <w:hyperlink r:id="rId109" w:tooltip="Battle of Poelcappelle" w:history="1">
        <w:r w:rsidRPr="00BE721D">
          <w:rPr>
            <w:color w:val="0000FF"/>
            <w:u w:val="single"/>
          </w:rPr>
          <w:t xml:space="preserve">Battle of </w:t>
        </w:r>
        <w:proofErr w:type="spellStart"/>
        <w:r w:rsidRPr="00BE721D">
          <w:rPr>
            <w:color w:val="0000FF"/>
            <w:u w:val="single"/>
          </w:rPr>
          <w:t>Poelcappelle</w:t>
        </w:r>
        <w:proofErr w:type="spellEnd"/>
      </w:hyperlink>
      <w:r w:rsidRPr="00BE721D">
        <w:t xml:space="preserve"> and </w:t>
      </w:r>
      <w:hyperlink r:id="rId110" w:tooltip="First Battle of Passchendaele" w:history="1">
        <w:r w:rsidRPr="00BE721D">
          <w:rPr>
            <w:color w:val="0000FF"/>
            <w:u w:val="single"/>
          </w:rPr>
          <w:t>First Battle of Passchendaele</w:t>
        </w:r>
      </w:hyperlink>
      <w:r w:rsidRPr="00BE721D">
        <w:t xml:space="preserve"> both resulted in many casualties for both sides and failed to achieve any appreciable advance opposite Passchendaele, although they did provide a slightly better starting line for another attack.</w:t>
      </w:r>
      <w:hyperlink r:id="rId111" w:anchor="cite_note-FOOTNOTEBean1941926-15" w:history="1">
        <w:r w:rsidRPr="00BE721D">
          <w:rPr>
            <w:color w:val="0000FF"/>
            <w:u w:val="single"/>
            <w:vertAlign w:val="superscript"/>
          </w:rPr>
          <w:t>[14]</w:t>
        </w:r>
      </w:hyperlink>
      <w:r w:rsidRPr="00BE721D">
        <w:t xml:space="preserve"> The four divisions of the </w:t>
      </w:r>
      <w:hyperlink r:id="rId112" w:tooltip="Canadian Corps" w:history="1">
        <w:r w:rsidRPr="00BE721D">
          <w:rPr>
            <w:color w:val="0000FF"/>
            <w:u w:val="single"/>
          </w:rPr>
          <w:t>Canadian Corps</w:t>
        </w:r>
      </w:hyperlink>
      <w:r w:rsidRPr="00BE721D">
        <w:t xml:space="preserve"> were transferred from the </w:t>
      </w:r>
      <w:hyperlink r:id="rId113" w:tooltip="Lens, France" w:history="1">
        <w:r w:rsidRPr="00BE721D">
          <w:rPr>
            <w:color w:val="0000FF"/>
            <w:u w:val="single"/>
          </w:rPr>
          <w:t>Lens</w:t>
        </w:r>
      </w:hyperlink>
      <w:r w:rsidRPr="00BE721D">
        <w:t xml:space="preserve"> sector to the Ypres Salient to capture Passchendaele.</w:t>
      </w:r>
      <w:hyperlink r:id="rId114" w:anchor="cite_note-FOOTNOTEBean1941929-3" w:history="1">
        <w:r w:rsidRPr="00BE721D">
          <w:rPr>
            <w:color w:val="0000FF"/>
            <w:u w:val="single"/>
            <w:vertAlign w:val="superscript"/>
          </w:rPr>
          <w:t>[3]</w:t>
        </w:r>
      </w:hyperlink>
      <w:r w:rsidRPr="00BE721D">
        <w:t xml:space="preserve"> The Canadian Corps relieved the </w:t>
      </w:r>
      <w:hyperlink r:id="rId115" w:tooltip="II Anzac Corps" w:history="1">
        <w:r w:rsidRPr="00BE721D">
          <w:rPr>
            <w:color w:val="0000FF"/>
            <w:u w:val="single"/>
          </w:rPr>
          <w:t>II Anzac Corps</w:t>
        </w:r>
      </w:hyperlink>
      <w:r w:rsidRPr="00BE721D">
        <w:t xml:space="preserve"> on 18 October, from its position along the valley between </w:t>
      </w:r>
      <w:proofErr w:type="spellStart"/>
      <w:r w:rsidRPr="00BE721D">
        <w:t>Gravenstafel</w:t>
      </w:r>
      <w:proofErr w:type="spellEnd"/>
      <w:r w:rsidRPr="00BE721D">
        <w:t xml:space="preserve"> Ridge and the heights at Passchendaele and immediately began planning for the offensive. Interestingly, it was virtually the same front as had been occupied by the </w:t>
      </w:r>
      <w:hyperlink r:id="rId116" w:tooltip="1st Canadian Division" w:history="1">
        <w:r w:rsidRPr="00BE721D">
          <w:rPr>
            <w:color w:val="0000FF"/>
            <w:u w:val="single"/>
          </w:rPr>
          <w:t>1st Canadian Division</w:t>
        </w:r>
      </w:hyperlink>
      <w:r w:rsidRPr="00BE721D">
        <w:t xml:space="preserve"> back in April 1915.</w:t>
      </w:r>
      <w:hyperlink r:id="rId117" w:anchor="cite_note-FOOTNOTENicholson1962312-16" w:history="1">
        <w:r w:rsidRPr="00BE721D">
          <w:rPr>
            <w:color w:val="0000FF"/>
            <w:u w:val="single"/>
            <w:vertAlign w:val="superscript"/>
          </w:rPr>
          <w:t>[15]</w:t>
        </w:r>
      </w:hyperlink>
    </w:p>
    <w:p w:rsidR="00BE721D" w:rsidRPr="00BE721D" w:rsidRDefault="00BE721D" w:rsidP="00BE721D">
      <w:pPr>
        <w:spacing w:before="100" w:beforeAutospacing="1" w:after="100" w:afterAutospacing="1"/>
        <w:outlineLvl w:val="1"/>
        <w:rPr>
          <w:b/>
          <w:bCs/>
          <w:sz w:val="36"/>
          <w:szCs w:val="36"/>
        </w:rPr>
      </w:pPr>
      <w:r w:rsidRPr="00BE721D">
        <w:rPr>
          <w:b/>
          <w:bCs/>
          <w:sz w:val="36"/>
          <w:szCs w:val="36"/>
        </w:rPr>
        <w:t>Prelude</w:t>
      </w:r>
    </w:p>
    <w:p w:rsidR="00BE721D" w:rsidRPr="00BE721D" w:rsidRDefault="00BE721D" w:rsidP="00BE721D">
      <w:pPr>
        <w:spacing w:before="100" w:beforeAutospacing="1" w:after="100" w:afterAutospacing="1"/>
        <w:outlineLvl w:val="2"/>
        <w:rPr>
          <w:b/>
          <w:bCs/>
          <w:sz w:val="27"/>
          <w:szCs w:val="27"/>
        </w:rPr>
      </w:pPr>
      <w:r w:rsidRPr="00BE721D">
        <w:rPr>
          <w:b/>
          <w:bCs/>
          <w:sz w:val="27"/>
          <w:szCs w:val="27"/>
        </w:rPr>
        <w:t>Plans and preparations</w:t>
      </w:r>
    </w:p>
    <w:p w:rsidR="00BE721D" w:rsidRPr="00BE721D" w:rsidRDefault="00BE721D" w:rsidP="00BE721D">
      <w:r>
        <w:rPr>
          <w:noProof/>
          <w:color w:val="0000FF"/>
        </w:rPr>
        <w:lastRenderedPageBreak/>
        <w:drawing>
          <wp:inline distT="0" distB="0" distL="0" distR="0">
            <wp:extent cx="2095500" cy="1704975"/>
            <wp:effectExtent l="0" t="0" r="0" b="9525"/>
            <wp:docPr id="9" name="Picture 9" descr="https://upload.wikimedia.org/wikipedia/commons/thumb/5/59/Second_Battle_of_Passchendaele_-_laying_trench_mats.jpg/220px-Second_Battle_of_Passchendaele_-_laying_trench_mats.jp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5/59/Second_Battle_of_Passchendaele_-_laying_trench_mats.jpg/220px-Second_Battle_of_Passchendaele_-_laying_trench_mats.jpg">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5500" cy="1704975"/>
                    </a:xfrm>
                    <a:prstGeom prst="rect">
                      <a:avLst/>
                    </a:prstGeom>
                    <a:noFill/>
                    <a:ln>
                      <a:noFill/>
                    </a:ln>
                  </pic:spPr>
                </pic:pic>
              </a:graphicData>
            </a:graphic>
          </wp:inline>
        </w:drawing>
      </w:r>
    </w:p>
    <w:p w:rsidR="00BE721D" w:rsidRPr="00BE721D" w:rsidRDefault="00BE721D" w:rsidP="00BE721D">
      <w:r w:rsidRPr="00BE721D">
        <w:t>Canadian pioneers laying trench mats over mud to ease movement</w:t>
      </w:r>
    </w:p>
    <w:p w:rsidR="00BE721D" w:rsidRPr="00BE721D" w:rsidRDefault="00BE721D" w:rsidP="00BE721D">
      <w:pPr>
        <w:spacing w:before="100" w:beforeAutospacing="1" w:after="100" w:afterAutospacing="1"/>
      </w:pPr>
      <w:r w:rsidRPr="00BE721D">
        <w:t xml:space="preserve">The Canadian Corps operation was to be executed in a series of three attacks, each with limited objectives, delivered at intervals of three or more days. As the Canadian Corps position was directly south of the inter-army boundary between British Fifth and Second Army, the Fifth Army would mount subsidiary operations on the left flank of the Canadian Corps, while the </w:t>
      </w:r>
      <w:hyperlink r:id="rId120" w:tooltip="I Anzac Corps" w:history="1">
        <w:r w:rsidRPr="00BE721D">
          <w:rPr>
            <w:color w:val="0000FF"/>
            <w:u w:val="single"/>
          </w:rPr>
          <w:t>I Anzac Corps</w:t>
        </w:r>
      </w:hyperlink>
      <w:r w:rsidRPr="00BE721D">
        <w:t xml:space="preserve"> would advance to protect the right flank and X Corps attacked </w:t>
      </w:r>
      <w:hyperlink r:id="rId121" w:tooltip="Gheluvelt" w:history="1">
        <w:proofErr w:type="spellStart"/>
        <w:r w:rsidRPr="00BE721D">
          <w:rPr>
            <w:color w:val="0000FF"/>
            <w:u w:val="single"/>
          </w:rPr>
          <w:t>Gheluvelt</w:t>
        </w:r>
        <w:proofErr w:type="spellEnd"/>
      </w:hyperlink>
      <w:r w:rsidRPr="00BE721D">
        <w:t xml:space="preserve"> to improve the local tactical position and act as a diversion for the main attack in the north.</w:t>
      </w:r>
      <w:hyperlink r:id="rId122" w:anchor="cite_note-FOOTNOTEAtkinson2009424-17" w:history="1">
        <w:r w:rsidRPr="00BE721D">
          <w:rPr>
            <w:color w:val="0000FF"/>
            <w:u w:val="single"/>
            <w:vertAlign w:val="superscript"/>
          </w:rPr>
          <w:t>[16]</w:t>
        </w:r>
      </w:hyperlink>
      <w:r w:rsidRPr="00BE721D">
        <w:t xml:space="preserve"> Canadian Corps commander </w:t>
      </w:r>
      <w:hyperlink r:id="rId123" w:tooltip="Lieutenant-General" w:history="1">
        <w:r w:rsidRPr="00BE721D">
          <w:rPr>
            <w:color w:val="0000FF"/>
            <w:u w:val="single"/>
          </w:rPr>
          <w:t>Lieutenant-General</w:t>
        </w:r>
      </w:hyperlink>
      <w:r w:rsidRPr="00BE721D">
        <w:t xml:space="preserve"> </w:t>
      </w:r>
      <w:hyperlink r:id="rId124" w:tooltip="Arthur Currie" w:history="1">
        <w:r w:rsidRPr="00BE721D">
          <w:rPr>
            <w:color w:val="0000FF"/>
            <w:u w:val="single"/>
          </w:rPr>
          <w:t>Arthur Currie</w:t>
        </w:r>
      </w:hyperlink>
      <w:r w:rsidRPr="00BE721D">
        <w:t xml:space="preserve"> submitted his provisional operational plan on 16 October and recommended the attack not be executed until 29 October, to move sufficient artillery forward. However, Haig was anxious to avoid any unnecessary delays, particularly given that he wished to assist the French attack on </w:t>
      </w:r>
      <w:proofErr w:type="spellStart"/>
      <w:r w:rsidRPr="00BE721D">
        <w:t>Malmaison</w:t>
      </w:r>
      <w:proofErr w:type="spellEnd"/>
      <w:r w:rsidRPr="00BE721D">
        <w:t>, which was due to start on 23 October.</w:t>
      </w:r>
      <w:hyperlink r:id="rId125" w:anchor="cite_note-FOOTNOTEJukes200332-18" w:history="1">
        <w:r w:rsidRPr="00BE721D">
          <w:rPr>
            <w:color w:val="0000FF"/>
            <w:u w:val="single"/>
            <w:vertAlign w:val="superscript"/>
          </w:rPr>
          <w:t>[17]</w:t>
        </w:r>
      </w:hyperlink>
      <w:r w:rsidRPr="00BE721D">
        <w:t xml:space="preserve"> Currie and the British Second Army commander, Herbert </w:t>
      </w:r>
      <w:proofErr w:type="spellStart"/>
      <w:r w:rsidRPr="00BE721D">
        <w:t>Plumer</w:t>
      </w:r>
      <w:proofErr w:type="spellEnd"/>
      <w:r w:rsidRPr="00BE721D">
        <w:t>, re-examined the situation and finally set the attack for 26 October. The dates for the subsequent phases were tentatively given as 30 October and 6 November.</w:t>
      </w:r>
      <w:hyperlink r:id="rId126" w:anchor="cite_note-FOOTNOTENicholson1962314-5" w:history="1">
        <w:r w:rsidRPr="00BE721D">
          <w:rPr>
            <w:color w:val="0000FF"/>
            <w:u w:val="single"/>
            <w:vertAlign w:val="superscript"/>
          </w:rPr>
          <w:t>[5]</w:t>
        </w:r>
      </w:hyperlink>
    </w:p>
    <w:p w:rsidR="00BE721D" w:rsidRPr="00BE721D" w:rsidRDefault="00BE721D" w:rsidP="00BE721D">
      <w:pPr>
        <w:spacing w:before="100" w:beforeAutospacing="1" w:after="100" w:afterAutospacing="1"/>
      </w:pPr>
      <w:r w:rsidRPr="00BE721D">
        <w:t xml:space="preserve">Extensive preparations were needed before any advance could be made. A number of problems were found with the artillery and positions transferred from the Australians. Of the 250 heavy howitzers that existed on paper, only 227 could be found and of these 89 were out of action. Of the 306 </w:t>
      </w:r>
      <w:hyperlink r:id="rId127" w:tooltip="Ordnance QF 18 pounder" w:history="1">
        <w:r w:rsidRPr="00BE721D">
          <w:rPr>
            <w:color w:val="0000FF"/>
            <w:u w:val="single"/>
          </w:rPr>
          <w:t>18 pounder</w:t>
        </w:r>
      </w:hyperlink>
      <w:r w:rsidRPr="00BE721D">
        <w:t xml:space="preserve"> </w:t>
      </w:r>
      <w:hyperlink r:id="rId128" w:tooltip="Field guns" w:history="1">
        <w:r w:rsidRPr="00BE721D">
          <w:rPr>
            <w:color w:val="0000FF"/>
            <w:u w:val="single"/>
          </w:rPr>
          <w:t>field guns</w:t>
        </w:r>
      </w:hyperlink>
      <w:r w:rsidRPr="00BE721D">
        <w:t>, less than half were in action.</w:t>
      </w:r>
      <w:hyperlink r:id="rId129" w:anchor="cite_note-FOOTNOTENicholson1962313-19" w:history="1">
        <w:r w:rsidRPr="00BE721D">
          <w:rPr>
            <w:color w:val="0000FF"/>
            <w:u w:val="single"/>
            <w:vertAlign w:val="superscript"/>
          </w:rPr>
          <w:t>[18</w:t>
        </w:r>
        <w:proofErr w:type="gramStart"/>
        <w:r w:rsidRPr="00BE721D">
          <w:rPr>
            <w:color w:val="0000FF"/>
            <w:u w:val="single"/>
            <w:vertAlign w:val="superscript"/>
          </w:rPr>
          <w:t>]</w:t>
        </w:r>
        <w:proofErr w:type="gramEnd"/>
      </w:hyperlink>
      <w:hyperlink r:id="rId130" w:anchor="cite_note-21" w:history="1">
        <w:r w:rsidRPr="00BE721D">
          <w:rPr>
            <w:color w:val="0000FF"/>
            <w:u w:val="single"/>
            <w:vertAlign w:val="superscript"/>
          </w:rPr>
          <w:t>[b]</w:t>
        </w:r>
      </w:hyperlink>
      <w:r w:rsidRPr="00BE721D">
        <w:t xml:space="preserve"> The problem of mobility caused by the mud also resulted in the Australian artillery being badly bunched in two main clusters, thereby furnishing the Germans with easy targets. Furthermore, the Australians had been unable to send damaged artillery pieces for repair, because the </w:t>
      </w:r>
      <w:hyperlink r:id="rId131" w:tooltip="Provost Marshal" w:history="1">
        <w:r w:rsidRPr="00BE721D">
          <w:rPr>
            <w:color w:val="0000FF"/>
            <w:u w:val="single"/>
          </w:rPr>
          <w:t>Provost Marshal</w:t>
        </w:r>
      </w:hyperlink>
      <w:r w:rsidRPr="00BE721D">
        <w:t xml:space="preserve"> had ordered that no guns use the roads, for fear of blocking traffic. The situation was considerably improved by the arrival of the Canadian divisional artillery which placed an additional 210 18-pounder field guns, 190 howitzers and 26 heavy guns at the disposal of the Canadian Corps.</w:t>
      </w:r>
      <w:hyperlink r:id="rId132" w:anchor="cite_note-FOOTNOTENicholson1962313.E2.80.93318-22" w:history="1">
        <w:r w:rsidRPr="00BE721D">
          <w:rPr>
            <w:color w:val="0000FF"/>
            <w:u w:val="single"/>
            <w:vertAlign w:val="superscript"/>
          </w:rPr>
          <w:t>[20]</w:t>
        </w:r>
      </w:hyperlink>
    </w:p>
    <w:p w:rsidR="00BE721D" w:rsidRPr="00BE721D" w:rsidRDefault="00BE721D" w:rsidP="00BE721D">
      <w:r>
        <w:rPr>
          <w:noProof/>
          <w:color w:val="0000FF"/>
        </w:rPr>
        <w:drawing>
          <wp:inline distT="0" distB="0" distL="0" distR="0">
            <wp:extent cx="2095500" cy="1657350"/>
            <wp:effectExtent l="0" t="0" r="0" b="0"/>
            <wp:docPr id="8" name="Picture 8" descr="https://upload.wikimedia.org/wikipedia/commons/thumb/e/eb/Second_Battle_of_Passchendaele_-_German_Trench_Map.jpg/220px-Second_Battle_of_Passchendaele_-_German_Trench_Map.jp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e/eb/Second_Battle_of_Passchendaele_-_German_Trench_Map.jpg/220px-Second_Battle_of_Passchendaele_-_German_Trench_Map.jpg">
                      <a:hlinkClick r:id="rId133"/>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095500" cy="1657350"/>
                    </a:xfrm>
                    <a:prstGeom prst="rect">
                      <a:avLst/>
                    </a:prstGeom>
                    <a:noFill/>
                    <a:ln>
                      <a:noFill/>
                    </a:ln>
                  </pic:spPr>
                </pic:pic>
              </a:graphicData>
            </a:graphic>
          </wp:inline>
        </w:drawing>
      </w:r>
    </w:p>
    <w:p w:rsidR="00BE721D" w:rsidRPr="00BE721D" w:rsidRDefault="00BE721D" w:rsidP="00BE721D">
      <w:r w:rsidRPr="00BE721D">
        <w:lastRenderedPageBreak/>
        <w:t>Detailed map of the German trench system</w:t>
      </w:r>
    </w:p>
    <w:p w:rsidR="00BE721D" w:rsidRPr="00BE721D" w:rsidRDefault="00BE721D" w:rsidP="00BE721D">
      <w:pPr>
        <w:spacing w:before="100" w:beforeAutospacing="1" w:after="100" w:afterAutospacing="1"/>
      </w:pPr>
      <w:r w:rsidRPr="00BE721D">
        <w:t xml:space="preserve">As early as 17 October, assaulting units were given details about the German defences in their respective sectors, to facilitate early assault planning. Intelligence officers and artillery observers worked jointly in observation </w:t>
      </w:r>
      <w:proofErr w:type="gramStart"/>
      <w:r w:rsidRPr="00BE721D">
        <w:t>posts,</w:t>
      </w:r>
      <w:proofErr w:type="gramEnd"/>
      <w:r w:rsidRPr="00BE721D">
        <w:t xml:space="preserve"> recording newly built German fortifications as well as those that had escaped notice, permitting the artillery to bombard them before the offensive.</w:t>
      </w:r>
      <w:hyperlink r:id="rId135" w:anchor="cite_note-FOOTNOTENicholson1962314-5" w:history="1">
        <w:r w:rsidRPr="00BE721D">
          <w:rPr>
            <w:color w:val="0000FF"/>
            <w:u w:val="single"/>
            <w:vertAlign w:val="superscript"/>
          </w:rPr>
          <w:t>[5]</w:t>
        </w:r>
      </w:hyperlink>
      <w:r w:rsidRPr="00BE721D">
        <w:t xml:space="preserve"> To improve the transport of artillery and supplies, an extensive program of road building was started. Ten field companies, seven </w:t>
      </w:r>
      <w:hyperlink r:id="rId136" w:tooltip="Royal Engineer tunnelling companies" w:history="1">
        <w:r w:rsidRPr="00BE721D">
          <w:rPr>
            <w:color w:val="0000FF"/>
            <w:u w:val="single"/>
          </w:rPr>
          <w:t>Royal Engineer tunnelling companies</w:t>
        </w:r>
      </w:hyperlink>
      <w:r w:rsidRPr="00BE721D">
        <w:t>, four army troop companies and nine battalions were put to work repairing or extending plank roads. From the middle of October until the end of the offensive, a total of 2 mi (3.2 km) of double plank road and more than 4,000 </w:t>
      </w:r>
      <w:proofErr w:type="spellStart"/>
      <w:r w:rsidRPr="00BE721D">
        <w:t>yd</w:t>
      </w:r>
      <w:proofErr w:type="spellEnd"/>
      <w:r w:rsidRPr="00BE721D">
        <w:t xml:space="preserve"> (3,700 m) of heavy tram line were laid in the Canadian Corps area. </w:t>
      </w:r>
      <w:hyperlink r:id="rId137" w:tooltip="Brigadier General" w:history="1">
        <w:r w:rsidRPr="00BE721D">
          <w:rPr>
            <w:color w:val="0000FF"/>
            <w:u w:val="single"/>
          </w:rPr>
          <w:t>Brigadier General</w:t>
        </w:r>
      </w:hyperlink>
      <w:r w:rsidRPr="00BE721D">
        <w:t xml:space="preserve"> </w:t>
      </w:r>
      <w:hyperlink r:id="rId138" w:tooltip="Edward Whipple Bancroft Morrison" w:history="1">
        <w:r w:rsidRPr="00BE721D">
          <w:rPr>
            <w:color w:val="0000FF"/>
            <w:u w:val="single"/>
          </w:rPr>
          <w:t>Edward Morrison</w:t>
        </w:r>
      </w:hyperlink>
      <w:r w:rsidRPr="00BE721D">
        <w:t>, commander of the artillery, also secured permission to use the roads to the rear for getting disabled guns back for repair.</w:t>
      </w:r>
      <w:hyperlink r:id="rId139" w:anchor="cite_note-FOOTNOTENicholson1962314-5" w:history="1">
        <w:r w:rsidRPr="00BE721D">
          <w:rPr>
            <w:color w:val="0000FF"/>
            <w:u w:val="single"/>
            <w:vertAlign w:val="superscript"/>
          </w:rPr>
          <w:t>[5]</w:t>
        </w:r>
      </w:hyperlink>
    </w:p>
    <w:p w:rsidR="00BE721D" w:rsidRPr="00BE721D" w:rsidRDefault="00BE721D" w:rsidP="00BE721D">
      <w:pPr>
        <w:spacing w:before="100" w:beforeAutospacing="1" w:after="100" w:afterAutospacing="1"/>
      </w:pPr>
      <w:r w:rsidRPr="00BE721D">
        <w:t>Moving troops to the front ahead of the attack was nonetheless extremely difficult, as the only means of approaching the front line were narrow boardwalks made of wood planking, which wound between the shell-holes. Slipping off the duckboards could often be deadly with unfortunate soldiers frequently drowning in mud under the weight of their own equipment.</w:t>
      </w:r>
      <w:hyperlink r:id="rId140" w:anchor="cite_note-24" w:history="1">
        <w:r w:rsidRPr="00BE721D">
          <w:rPr>
            <w:color w:val="0000FF"/>
            <w:u w:val="single"/>
            <w:vertAlign w:val="superscript"/>
          </w:rPr>
          <w:t>[c]</w:t>
        </w:r>
      </w:hyperlink>
      <w:r w:rsidRPr="00BE721D">
        <w:t xml:space="preserve"> On account of the exhausting nature of the trip, the leading assault units entered the support line four days before the battle, to ensure soldiers would be as fresh as possible for the attack.</w:t>
      </w:r>
      <w:hyperlink r:id="rId141" w:anchor="cite_note-FOOTNOTENicholson1962318-25" w:history="1">
        <w:r w:rsidRPr="00BE721D">
          <w:rPr>
            <w:color w:val="0000FF"/>
            <w:u w:val="single"/>
            <w:vertAlign w:val="superscript"/>
          </w:rPr>
          <w:t>[22]</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Action of 22 October</w:t>
      </w:r>
    </w:p>
    <w:p w:rsidR="00BE721D" w:rsidRPr="00BE721D" w:rsidRDefault="00BE721D" w:rsidP="00BE721D">
      <w:r w:rsidRPr="00BE721D">
        <w:t xml:space="preserve">Main article: </w:t>
      </w:r>
      <w:hyperlink r:id="rId142" w:tooltip="Action of 22 October 1917" w:history="1">
        <w:r w:rsidRPr="00BE721D">
          <w:rPr>
            <w:color w:val="0000FF"/>
            <w:u w:val="single"/>
          </w:rPr>
          <w:t>Action of 22 October 1917</w:t>
        </w:r>
      </w:hyperlink>
    </w:p>
    <w:tbl>
      <w:tblPr>
        <w:tblpPr w:leftFromText="285" w:rightFromText="45" w:bottomFromText="240" w:vertAnchor="text" w:tblpXSpec="right" w:tblpYSpec="center"/>
        <w:tblW w:w="0" w:type="auto"/>
        <w:tblCellSpacing w:w="15" w:type="dxa"/>
        <w:tblCellMar>
          <w:top w:w="15" w:type="dxa"/>
          <w:left w:w="15" w:type="dxa"/>
          <w:bottom w:w="15" w:type="dxa"/>
          <w:right w:w="15" w:type="dxa"/>
        </w:tblCellMar>
        <w:tblLook w:val="04A0" w:firstRow="1" w:lastRow="0" w:firstColumn="1" w:lastColumn="0" w:noHBand="0" w:noVBand="1"/>
      </w:tblPr>
      <w:tblGrid>
        <w:gridCol w:w="820"/>
        <w:gridCol w:w="827"/>
        <w:gridCol w:w="445"/>
        <w:gridCol w:w="903"/>
      </w:tblGrid>
      <w:tr w:rsidR="00BE721D" w:rsidRPr="00BE721D" w:rsidTr="00BE721D">
        <w:trPr>
          <w:tblCellSpacing w:w="15" w:type="dxa"/>
        </w:trPr>
        <w:tc>
          <w:tcPr>
            <w:tcW w:w="0" w:type="auto"/>
            <w:gridSpan w:val="4"/>
            <w:tcBorders>
              <w:top w:val="nil"/>
              <w:left w:val="nil"/>
              <w:bottom w:val="nil"/>
              <w:right w:val="nil"/>
            </w:tcBorders>
            <w:vAlign w:val="center"/>
            <w:hideMark/>
          </w:tcPr>
          <w:p w:rsidR="00BE721D" w:rsidRPr="00BE721D" w:rsidRDefault="00BE721D" w:rsidP="00BE721D">
            <w:pPr>
              <w:jc w:val="center"/>
            </w:pPr>
            <w:r w:rsidRPr="00BE721D">
              <w:rPr>
                <w:b/>
                <w:bCs/>
              </w:rPr>
              <w:t>Weather</w:t>
            </w:r>
            <w:r w:rsidRPr="00BE721D">
              <w:br/>
            </w:r>
            <w:r w:rsidRPr="00BE721D">
              <w:rPr>
                <w:sz w:val="20"/>
                <w:szCs w:val="20"/>
              </w:rPr>
              <w:t>13 October – 10 November 1917</w:t>
            </w:r>
            <w:hyperlink r:id="rId143" w:anchor="cite_note-FOOTNOTEMcCarthy1995119.E2.80.93139-26" w:history="1">
              <w:r w:rsidRPr="00BE721D">
                <w:rPr>
                  <w:color w:val="0000FF"/>
                  <w:u w:val="single"/>
                  <w:vertAlign w:val="superscript"/>
                </w:rPr>
                <w:t>[23]</w:t>
              </w:r>
            </w:hyperlink>
          </w:p>
        </w:tc>
      </w:tr>
      <w:tr w:rsidR="00BE721D" w:rsidRPr="00BE721D" w:rsidTr="00BE721D">
        <w:trPr>
          <w:tblCellSpacing w:w="15" w:type="dxa"/>
        </w:trPr>
        <w:tc>
          <w:tcPr>
            <w:tcW w:w="0" w:type="auto"/>
            <w:vAlign w:val="center"/>
            <w:hideMark/>
          </w:tcPr>
          <w:p w:rsidR="00BE721D" w:rsidRPr="00BE721D" w:rsidRDefault="00BE721D" w:rsidP="00BE721D">
            <w:pPr>
              <w:jc w:val="center"/>
              <w:rPr>
                <w:b/>
                <w:bCs/>
              </w:rPr>
            </w:pPr>
            <w:r w:rsidRPr="00BE721D">
              <w:rPr>
                <w:b/>
                <w:bCs/>
              </w:rPr>
              <w:t>Date</w:t>
            </w:r>
          </w:p>
        </w:tc>
        <w:tc>
          <w:tcPr>
            <w:tcW w:w="0" w:type="auto"/>
            <w:vAlign w:val="center"/>
            <w:hideMark/>
          </w:tcPr>
          <w:p w:rsidR="00BE721D" w:rsidRPr="00BE721D" w:rsidRDefault="00BE721D" w:rsidP="00BE721D">
            <w:pPr>
              <w:jc w:val="center"/>
              <w:rPr>
                <w:b/>
                <w:bCs/>
              </w:rPr>
            </w:pPr>
            <w:r w:rsidRPr="00BE721D">
              <w:rPr>
                <w:b/>
                <w:bCs/>
              </w:rPr>
              <w:t>Rain</w:t>
            </w:r>
            <w:r w:rsidRPr="00BE721D">
              <w:rPr>
                <w:b/>
                <w:bCs/>
              </w:rPr>
              <w:br/>
              <w:t>mm</w:t>
            </w:r>
          </w:p>
        </w:tc>
        <w:tc>
          <w:tcPr>
            <w:tcW w:w="0" w:type="auto"/>
            <w:vAlign w:val="center"/>
            <w:hideMark/>
          </w:tcPr>
          <w:p w:rsidR="00BE721D" w:rsidRPr="00BE721D" w:rsidRDefault="00BE721D" w:rsidP="00BE721D">
            <w:pPr>
              <w:jc w:val="center"/>
              <w:rPr>
                <w:b/>
                <w:bCs/>
              </w:rPr>
            </w:pPr>
            <w:hyperlink r:id="rId144" w:tooltip="Fahrenheit" w:history="1">
              <w:r w:rsidRPr="00BE721D">
                <w:rPr>
                  <w:b/>
                  <w:bCs/>
                  <w:color w:val="0000FF"/>
                  <w:u w:val="single"/>
                </w:rPr>
                <w:t>°F</w:t>
              </w:r>
            </w:hyperlink>
          </w:p>
        </w:tc>
        <w:tc>
          <w:tcPr>
            <w:tcW w:w="0" w:type="auto"/>
            <w:vAlign w:val="center"/>
            <w:hideMark/>
          </w:tcPr>
          <w:p w:rsidR="00BE721D" w:rsidRPr="00BE721D" w:rsidRDefault="00BE721D" w:rsidP="00BE721D">
            <w:pPr>
              <w:jc w:val="center"/>
              <w:rPr>
                <w:b/>
                <w:bCs/>
              </w:rPr>
            </w:pPr>
          </w:p>
        </w:tc>
      </w:tr>
      <w:tr w:rsidR="00BE721D" w:rsidRPr="00BE721D" w:rsidTr="00BE721D">
        <w:trPr>
          <w:tblCellSpacing w:w="15" w:type="dxa"/>
        </w:trPr>
        <w:tc>
          <w:tcPr>
            <w:tcW w:w="0" w:type="auto"/>
            <w:vAlign w:val="center"/>
            <w:hideMark/>
          </w:tcPr>
          <w:p w:rsidR="00BE721D" w:rsidRPr="00BE721D" w:rsidRDefault="00BE721D" w:rsidP="00BE721D">
            <w:r w:rsidRPr="00BE721D">
              <w:t>13</w:t>
            </w:r>
          </w:p>
        </w:tc>
        <w:tc>
          <w:tcPr>
            <w:tcW w:w="0" w:type="auto"/>
            <w:vAlign w:val="center"/>
            <w:hideMark/>
          </w:tcPr>
          <w:p w:rsidR="00BE721D" w:rsidRPr="00BE721D" w:rsidRDefault="00BE721D" w:rsidP="00BE721D">
            <w:r w:rsidRPr="00BE721D">
              <w:t>10.7</w:t>
            </w:r>
          </w:p>
        </w:tc>
        <w:tc>
          <w:tcPr>
            <w:tcW w:w="0" w:type="auto"/>
            <w:vAlign w:val="center"/>
            <w:hideMark/>
          </w:tcPr>
          <w:p w:rsidR="00BE721D" w:rsidRPr="00BE721D" w:rsidRDefault="00BE721D" w:rsidP="00BE721D">
            <w:r w:rsidRPr="00BE721D">
              <w:t>52</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14</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52</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15</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52</w:t>
            </w:r>
          </w:p>
        </w:tc>
        <w:tc>
          <w:tcPr>
            <w:tcW w:w="0" w:type="auto"/>
            <w:vAlign w:val="center"/>
            <w:hideMark/>
          </w:tcPr>
          <w:p w:rsidR="00BE721D" w:rsidRPr="00BE721D" w:rsidRDefault="00BE721D" w:rsidP="00BE721D">
            <w:r w:rsidRPr="00BE721D">
              <w:t>fog</w:t>
            </w:r>
          </w:p>
        </w:tc>
      </w:tr>
      <w:tr w:rsidR="00BE721D" w:rsidRPr="00BE721D" w:rsidTr="00BE721D">
        <w:trPr>
          <w:tblCellSpacing w:w="15" w:type="dxa"/>
        </w:trPr>
        <w:tc>
          <w:tcPr>
            <w:tcW w:w="0" w:type="auto"/>
            <w:vAlign w:val="center"/>
            <w:hideMark/>
          </w:tcPr>
          <w:p w:rsidR="00BE721D" w:rsidRPr="00BE721D" w:rsidRDefault="00BE721D" w:rsidP="00BE721D">
            <w:r w:rsidRPr="00BE721D">
              <w:t>16</w:t>
            </w:r>
          </w:p>
        </w:tc>
        <w:tc>
          <w:tcPr>
            <w:tcW w:w="0" w:type="auto"/>
            <w:vAlign w:val="center"/>
            <w:hideMark/>
          </w:tcPr>
          <w:p w:rsidR="00BE721D" w:rsidRPr="00BE721D" w:rsidRDefault="00BE721D" w:rsidP="00BE721D">
            <w:r w:rsidRPr="00BE721D">
              <w:t>0.1</w:t>
            </w:r>
          </w:p>
        </w:tc>
        <w:tc>
          <w:tcPr>
            <w:tcW w:w="0" w:type="auto"/>
            <w:vAlign w:val="center"/>
            <w:hideMark/>
          </w:tcPr>
          <w:p w:rsidR="00BE721D" w:rsidRPr="00BE721D" w:rsidRDefault="00BE721D" w:rsidP="00BE721D">
            <w:r w:rsidRPr="00BE721D">
              <w:t>54</w:t>
            </w:r>
          </w:p>
        </w:tc>
        <w:tc>
          <w:tcPr>
            <w:tcW w:w="0" w:type="auto"/>
            <w:vAlign w:val="center"/>
            <w:hideMark/>
          </w:tcPr>
          <w:p w:rsidR="00BE721D" w:rsidRPr="00BE721D" w:rsidRDefault="00BE721D" w:rsidP="00BE721D">
            <w:r w:rsidRPr="00BE721D">
              <w:t>clear</w:t>
            </w:r>
          </w:p>
        </w:tc>
      </w:tr>
      <w:tr w:rsidR="00BE721D" w:rsidRPr="00BE721D" w:rsidTr="00BE721D">
        <w:trPr>
          <w:tblCellSpacing w:w="15" w:type="dxa"/>
        </w:trPr>
        <w:tc>
          <w:tcPr>
            <w:tcW w:w="0" w:type="auto"/>
            <w:vAlign w:val="center"/>
            <w:hideMark/>
          </w:tcPr>
          <w:p w:rsidR="00BE721D" w:rsidRPr="00BE721D" w:rsidRDefault="00BE721D" w:rsidP="00BE721D">
            <w:r w:rsidRPr="00BE721D">
              <w:t>17</w:t>
            </w:r>
          </w:p>
        </w:tc>
        <w:tc>
          <w:tcPr>
            <w:tcW w:w="0" w:type="auto"/>
            <w:vAlign w:val="center"/>
            <w:hideMark/>
          </w:tcPr>
          <w:p w:rsidR="00BE721D" w:rsidRPr="00BE721D" w:rsidRDefault="00BE721D" w:rsidP="00BE721D">
            <w:r w:rsidRPr="00BE721D">
              <w:t>7.1</w:t>
            </w:r>
          </w:p>
        </w:tc>
        <w:tc>
          <w:tcPr>
            <w:tcW w:w="0" w:type="auto"/>
            <w:vAlign w:val="center"/>
            <w:hideMark/>
          </w:tcPr>
          <w:p w:rsidR="00BE721D" w:rsidRPr="00BE721D" w:rsidRDefault="00BE721D" w:rsidP="00BE721D">
            <w:r w:rsidRPr="00BE721D">
              <w:t>56</w:t>
            </w:r>
          </w:p>
        </w:tc>
        <w:tc>
          <w:tcPr>
            <w:tcW w:w="0" w:type="auto"/>
            <w:vAlign w:val="center"/>
            <w:hideMark/>
          </w:tcPr>
          <w:p w:rsidR="00BE721D" w:rsidRPr="00BE721D" w:rsidRDefault="00BE721D" w:rsidP="00BE721D">
            <w:r w:rsidRPr="00BE721D">
              <w:t>clear</w:t>
            </w:r>
          </w:p>
        </w:tc>
      </w:tr>
      <w:tr w:rsidR="00BE721D" w:rsidRPr="00BE721D" w:rsidTr="00BE721D">
        <w:trPr>
          <w:tblCellSpacing w:w="15" w:type="dxa"/>
        </w:trPr>
        <w:tc>
          <w:tcPr>
            <w:tcW w:w="0" w:type="auto"/>
            <w:vAlign w:val="center"/>
            <w:hideMark/>
          </w:tcPr>
          <w:p w:rsidR="00BE721D" w:rsidRPr="00BE721D" w:rsidRDefault="00BE721D" w:rsidP="00BE721D">
            <w:r w:rsidRPr="00BE721D">
              <w:t>18</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58</w:t>
            </w:r>
          </w:p>
        </w:tc>
        <w:tc>
          <w:tcPr>
            <w:tcW w:w="0" w:type="auto"/>
            <w:vAlign w:val="center"/>
            <w:hideMark/>
          </w:tcPr>
          <w:p w:rsidR="00BE721D" w:rsidRPr="00BE721D" w:rsidRDefault="00BE721D" w:rsidP="00BE721D">
            <w:r w:rsidRPr="00BE721D">
              <w:t>—</w:t>
            </w:r>
          </w:p>
        </w:tc>
      </w:tr>
      <w:tr w:rsidR="00BE721D" w:rsidRPr="00BE721D" w:rsidTr="00BE721D">
        <w:trPr>
          <w:tblCellSpacing w:w="15" w:type="dxa"/>
        </w:trPr>
        <w:tc>
          <w:tcPr>
            <w:tcW w:w="0" w:type="auto"/>
            <w:vAlign w:val="center"/>
            <w:hideMark/>
          </w:tcPr>
          <w:p w:rsidR="00BE721D" w:rsidRPr="00BE721D" w:rsidRDefault="00BE721D" w:rsidP="00BE721D">
            <w:r w:rsidRPr="00BE721D">
              <w:t>19</w:t>
            </w:r>
          </w:p>
        </w:tc>
        <w:tc>
          <w:tcPr>
            <w:tcW w:w="0" w:type="auto"/>
            <w:vAlign w:val="center"/>
            <w:hideMark/>
          </w:tcPr>
          <w:p w:rsidR="00BE721D" w:rsidRPr="00BE721D" w:rsidRDefault="00BE721D" w:rsidP="00BE721D">
            <w:r w:rsidRPr="00BE721D">
              <w:t>2.9</w:t>
            </w:r>
          </w:p>
        </w:tc>
        <w:tc>
          <w:tcPr>
            <w:tcW w:w="0" w:type="auto"/>
            <w:vAlign w:val="center"/>
            <w:hideMark/>
          </w:tcPr>
          <w:p w:rsidR="00BE721D" w:rsidRPr="00BE721D" w:rsidRDefault="00BE721D" w:rsidP="00BE721D">
            <w:r w:rsidRPr="00BE721D">
              <w:t>48</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20</w:t>
            </w:r>
          </w:p>
        </w:tc>
        <w:tc>
          <w:tcPr>
            <w:tcW w:w="0" w:type="auto"/>
            <w:vAlign w:val="center"/>
            <w:hideMark/>
          </w:tcPr>
          <w:p w:rsidR="00BE721D" w:rsidRPr="00BE721D" w:rsidRDefault="00BE721D" w:rsidP="00BE721D">
            <w:r w:rsidRPr="00BE721D">
              <w:t>2.9</w:t>
            </w:r>
          </w:p>
        </w:tc>
        <w:tc>
          <w:tcPr>
            <w:tcW w:w="0" w:type="auto"/>
            <w:vAlign w:val="center"/>
            <w:hideMark/>
          </w:tcPr>
          <w:p w:rsidR="00BE721D" w:rsidRPr="00BE721D" w:rsidRDefault="00BE721D" w:rsidP="00BE721D">
            <w:r w:rsidRPr="00BE721D">
              <w:t>48</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21</w:t>
            </w:r>
          </w:p>
        </w:tc>
        <w:tc>
          <w:tcPr>
            <w:tcW w:w="0" w:type="auto"/>
            <w:vAlign w:val="center"/>
            <w:hideMark/>
          </w:tcPr>
          <w:p w:rsidR="00BE721D" w:rsidRPr="00BE721D" w:rsidRDefault="00BE721D" w:rsidP="00BE721D">
            <w:r w:rsidRPr="00BE721D">
              <w:t>1.3</w:t>
            </w:r>
          </w:p>
        </w:tc>
        <w:tc>
          <w:tcPr>
            <w:tcW w:w="0" w:type="auto"/>
            <w:vAlign w:val="center"/>
            <w:hideMark/>
          </w:tcPr>
          <w:p w:rsidR="00BE721D" w:rsidRPr="00BE721D" w:rsidRDefault="00BE721D" w:rsidP="00BE721D">
            <w:r w:rsidRPr="00BE721D">
              <w:t>54</w:t>
            </w:r>
          </w:p>
        </w:tc>
        <w:tc>
          <w:tcPr>
            <w:tcW w:w="0" w:type="auto"/>
            <w:vAlign w:val="center"/>
            <w:hideMark/>
          </w:tcPr>
          <w:p w:rsidR="00BE721D" w:rsidRPr="00BE721D" w:rsidRDefault="00BE721D" w:rsidP="00BE721D">
            <w:r w:rsidRPr="00BE721D">
              <w:t>—</w:t>
            </w:r>
          </w:p>
        </w:tc>
      </w:tr>
      <w:tr w:rsidR="00BE721D" w:rsidRPr="00BE721D" w:rsidTr="00BE721D">
        <w:trPr>
          <w:tblCellSpacing w:w="15" w:type="dxa"/>
        </w:trPr>
        <w:tc>
          <w:tcPr>
            <w:tcW w:w="0" w:type="auto"/>
            <w:vAlign w:val="center"/>
            <w:hideMark/>
          </w:tcPr>
          <w:p w:rsidR="00BE721D" w:rsidRPr="00BE721D" w:rsidRDefault="00BE721D" w:rsidP="00BE721D">
            <w:r w:rsidRPr="00BE721D">
              <w:t>22</w:t>
            </w:r>
          </w:p>
        </w:tc>
        <w:tc>
          <w:tcPr>
            <w:tcW w:w="0" w:type="auto"/>
            <w:vAlign w:val="center"/>
            <w:hideMark/>
          </w:tcPr>
          <w:p w:rsidR="00BE721D" w:rsidRPr="00BE721D" w:rsidRDefault="00BE721D" w:rsidP="00BE721D">
            <w:r w:rsidRPr="00BE721D">
              <w:t>3.2</w:t>
            </w:r>
          </w:p>
        </w:tc>
        <w:tc>
          <w:tcPr>
            <w:tcW w:w="0" w:type="auto"/>
            <w:vAlign w:val="center"/>
            <w:hideMark/>
          </w:tcPr>
          <w:p w:rsidR="00BE721D" w:rsidRPr="00BE721D" w:rsidRDefault="00BE721D" w:rsidP="00BE721D">
            <w:r w:rsidRPr="00BE721D">
              <w:t>56</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23</w:t>
            </w:r>
          </w:p>
        </w:tc>
        <w:tc>
          <w:tcPr>
            <w:tcW w:w="0" w:type="auto"/>
            <w:vAlign w:val="center"/>
            <w:hideMark/>
          </w:tcPr>
          <w:p w:rsidR="00BE721D" w:rsidRPr="00BE721D" w:rsidRDefault="00BE721D" w:rsidP="00BE721D">
            <w:r w:rsidRPr="00BE721D">
              <w:t>4.0</w:t>
            </w:r>
          </w:p>
        </w:tc>
        <w:tc>
          <w:tcPr>
            <w:tcW w:w="0" w:type="auto"/>
            <w:vAlign w:val="center"/>
            <w:hideMark/>
          </w:tcPr>
          <w:p w:rsidR="00BE721D" w:rsidRPr="00BE721D" w:rsidRDefault="00BE721D" w:rsidP="00BE721D">
            <w:r w:rsidRPr="00BE721D">
              <w:t>50</w:t>
            </w:r>
          </w:p>
        </w:tc>
        <w:tc>
          <w:tcPr>
            <w:tcW w:w="0" w:type="auto"/>
            <w:vAlign w:val="center"/>
            <w:hideMark/>
          </w:tcPr>
          <w:p w:rsidR="00BE721D" w:rsidRPr="00BE721D" w:rsidRDefault="00BE721D" w:rsidP="00BE721D">
            <w:r w:rsidRPr="00BE721D">
              <w:t>—</w:t>
            </w:r>
          </w:p>
        </w:tc>
      </w:tr>
      <w:tr w:rsidR="00BE721D" w:rsidRPr="00BE721D" w:rsidTr="00BE721D">
        <w:trPr>
          <w:tblCellSpacing w:w="15" w:type="dxa"/>
        </w:trPr>
        <w:tc>
          <w:tcPr>
            <w:tcW w:w="0" w:type="auto"/>
            <w:vAlign w:val="center"/>
            <w:hideMark/>
          </w:tcPr>
          <w:p w:rsidR="00BE721D" w:rsidRPr="00BE721D" w:rsidRDefault="00BE721D" w:rsidP="00BE721D">
            <w:r w:rsidRPr="00BE721D">
              <w:t>24</w:t>
            </w:r>
          </w:p>
        </w:tc>
        <w:tc>
          <w:tcPr>
            <w:tcW w:w="0" w:type="auto"/>
            <w:vAlign w:val="center"/>
            <w:hideMark/>
          </w:tcPr>
          <w:p w:rsidR="00BE721D" w:rsidRPr="00BE721D" w:rsidRDefault="00BE721D" w:rsidP="00BE721D">
            <w:r w:rsidRPr="00BE721D">
              <w:t>7.7</w:t>
            </w:r>
          </w:p>
        </w:tc>
        <w:tc>
          <w:tcPr>
            <w:tcW w:w="0" w:type="auto"/>
            <w:vAlign w:val="center"/>
            <w:hideMark/>
          </w:tcPr>
          <w:p w:rsidR="00BE721D" w:rsidRPr="00BE721D" w:rsidRDefault="00BE721D" w:rsidP="00BE721D">
            <w:r w:rsidRPr="00BE721D">
              <w:t>48</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25</w:t>
            </w:r>
          </w:p>
        </w:tc>
        <w:tc>
          <w:tcPr>
            <w:tcW w:w="0" w:type="auto"/>
            <w:vAlign w:val="center"/>
            <w:hideMark/>
          </w:tcPr>
          <w:p w:rsidR="00BE721D" w:rsidRPr="00BE721D" w:rsidRDefault="00BE721D" w:rsidP="00BE721D">
            <w:r w:rsidRPr="00BE721D">
              <w:t>4.5</w:t>
            </w:r>
          </w:p>
        </w:tc>
        <w:tc>
          <w:tcPr>
            <w:tcW w:w="0" w:type="auto"/>
            <w:vAlign w:val="center"/>
            <w:hideMark/>
          </w:tcPr>
          <w:p w:rsidR="00BE721D" w:rsidRPr="00BE721D" w:rsidRDefault="00BE721D" w:rsidP="00BE721D">
            <w:r w:rsidRPr="00BE721D">
              <w:t>50</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26</w:t>
            </w:r>
          </w:p>
        </w:tc>
        <w:tc>
          <w:tcPr>
            <w:tcW w:w="0" w:type="auto"/>
            <w:vAlign w:val="center"/>
            <w:hideMark/>
          </w:tcPr>
          <w:p w:rsidR="00BE721D" w:rsidRPr="00BE721D" w:rsidRDefault="00BE721D" w:rsidP="00BE721D">
            <w:r w:rsidRPr="00BE721D">
              <w:t>7.8</w:t>
            </w:r>
          </w:p>
        </w:tc>
        <w:tc>
          <w:tcPr>
            <w:tcW w:w="0" w:type="auto"/>
            <w:vAlign w:val="center"/>
            <w:hideMark/>
          </w:tcPr>
          <w:p w:rsidR="00BE721D" w:rsidRPr="00BE721D" w:rsidRDefault="00BE721D" w:rsidP="00BE721D">
            <w:r w:rsidRPr="00BE721D">
              <w:t>48</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27</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49</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lastRenderedPageBreak/>
              <w:t>28</w:t>
            </w:r>
          </w:p>
        </w:tc>
        <w:tc>
          <w:tcPr>
            <w:tcW w:w="0" w:type="auto"/>
            <w:vAlign w:val="center"/>
            <w:hideMark/>
          </w:tcPr>
          <w:p w:rsidR="00BE721D" w:rsidRPr="00BE721D" w:rsidRDefault="00BE721D" w:rsidP="00BE721D">
            <w:r w:rsidRPr="00BE721D">
              <w:t>1.3</w:t>
            </w:r>
          </w:p>
        </w:tc>
        <w:tc>
          <w:tcPr>
            <w:tcW w:w="0" w:type="auto"/>
            <w:vAlign w:val="center"/>
            <w:hideMark/>
          </w:tcPr>
          <w:p w:rsidR="00BE721D" w:rsidRPr="00BE721D" w:rsidRDefault="00BE721D" w:rsidP="00BE721D">
            <w:r w:rsidRPr="00BE721D">
              <w:t>41</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29</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47</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30</w:t>
            </w:r>
          </w:p>
        </w:tc>
        <w:tc>
          <w:tcPr>
            <w:tcW w:w="0" w:type="auto"/>
            <w:vAlign w:val="center"/>
            <w:hideMark/>
          </w:tcPr>
          <w:p w:rsidR="00BE721D" w:rsidRPr="00BE721D" w:rsidRDefault="00BE721D" w:rsidP="00BE721D">
            <w:r w:rsidRPr="00BE721D">
              <w:t>2.3</w:t>
            </w:r>
          </w:p>
        </w:tc>
        <w:tc>
          <w:tcPr>
            <w:tcW w:w="0" w:type="auto"/>
            <w:vAlign w:val="center"/>
            <w:hideMark/>
          </w:tcPr>
          <w:p w:rsidR="00BE721D" w:rsidRPr="00BE721D" w:rsidRDefault="00BE721D" w:rsidP="00BE721D">
            <w:r w:rsidRPr="00BE721D">
              <w:t>44</w:t>
            </w:r>
          </w:p>
        </w:tc>
        <w:tc>
          <w:tcPr>
            <w:tcW w:w="0" w:type="auto"/>
            <w:vAlign w:val="center"/>
            <w:hideMark/>
          </w:tcPr>
          <w:p w:rsidR="00BE721D" w:rsidRPr="00BE721D" w:rsidRDefault="00BE721D" w:rsidP="00BE721D">
            <w:r w:rsidRPr="00BE721D">
              <w:t>clear</w:t>
            </w:r>
          </w:p>
        </w:tc>
      </w:tr>
      <w:tr w:rsidR="00BE721D" w:rsidRPr="00BE721D" w:rsidTr="00BE721D">
        <w:trPr>
          <w:tblCellSpacing w:w="15" w:type="dxa"/>
        </w:trPr>
        <w:tc>
          <w:tcPr>
            <w:tcW w:w="0" w:type="auto"/>
            <w:vAlign w:val="center"/>
            <w:hideMark/>
          </w:tcPr>
          <w:p w:rsidR="00BE721D" w:rsidRPr="00BE721D" w:rsidRDefault="00BE721D" w:rsidP="00BE721D">
            <w:r w:rsidRPr="00BE721D">
              <w:t>31</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54</w:t>
            </w:r>
          </w:p>
        </w:tc>
        <w:tc>
          <w:tcPr>
            <w:tcW w:w="0" w:type="auto"/>
            <w:vAlign w:val="center"/>
            <w:hideMark/>
          </w:tcPr>
          <w:p w:rsidR="00BE721D" w:rsidRPr="00BE721D" w:rsidRDefault="00BE721D" w:rsidP="00BE721D">
            <w:r w:rsidRPr="00BE721D">
              <w:t>clear</w:t>
            </w:r>
          </w:p>
        </w:tc>
      </w:tr>
      <w:tr w:rsidR="00BE721D" w:rsidRPr="00BE721D" w:rsidTr="00BE721D">
        <w:trPr>
          <w:tblCellSpacing w:w="15" w:type="dxa"/>
        </w:trPr>
        <w:tc>
          <w:tcPr>
            <w:tcW w:w="0" w:type="auto"/>
            <w:vAlign w:val="center"/>
            <w:hideMark/>
          </w:tcPr>
          <w:p w:rsidR="00BE721D" w:rsidRPr="00BE721D" w:rsidRDefault="00BE721D" w:rsidP="00BE721D">
            <w:r w:rsidRPr="00BE721D">
              <w:t>1</w:t>
            </w:r>
          </w:p>
        </w:tc>
        <w:tc>
          <w:tcPr>
            <w:tcW w:w="0" w:type="auto"/>
            <w:vAlign w:val="center"/>
            <w:hideMark/>
          </w:tcPr>
          <w:p w:rsidR="00BE721D" w:rsidRPr="00BE721D" w:rsidRDefault="00BE721D" w:rsidP="00BE721D">
            <w:r w:rsidRPr="00BE721D">
              <w:t>0.2</w:t>
            </w:r>
          </w:p>
        </w:tc>
        <w:tc>
          <w:tcPr>
            <w:tcW w:w="0" w:type="auto"/>
            <w:vAlign w:val="center"/>
            <w:hideMark/>
          </w:tcPr>
          <w:p w:rsidR="00BE721D" w:rsidRPr="00BE721D" w:rsidRDefault="00BE721D" w:rsidP="00BE721D">
            <w:r w:rsidRPr="00BE721D">
              <w:t>51</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2</w:t>
            </w:r>
          </w:p>
        </w:tc>
        <w:tc>
          <w:tcPr>
            <w:tcW w:w="0" w:type="auto"/>
            <w:vAlign w:val="center"/>
            <w:hideMark/>
          </w:tcPr>
          <w:p w:rsidR="00BE721D" w:rsidRPr="00BE721D" w:rsidRDefault="00BE721D" w:rsidP="00BE721D">
            <w:r w:rsidRPr="00BE721D">
              <w:t>0.7</w:t>
            </w:r>
          </w:p>
        </w:tc>
        <w:tc>
          <w:tcPr>
            <w:tcW w:w="0" w:type="auto"/>
            <w:vAlign w:val="center"/>
            <w:hideMark/>
          </w:tcPr>
          <w:p w:rsidR="00BE721D" w:rsidRPr="00BE721D" w:rsidRDefault="00BE721D" w:rsidP="00BE721D">
            <w:r w:rsidRPr="00BE721D">
              <w:t>56</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3</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52</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4</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47</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5</w:t>
            </w:r>
          </w:p>
        </w:tc>
        <w:tc>
          <w:tcPr>
            <w:tcW w:w="0" w:type="auto"/>
            <w:vAlign w:val="center"/>
            <w:hideMark/>
          </w:tcPr>
          <w:p w:rsidR="00BE721D" w:rsidRPr="00BE721D" w:rsidRDefault="00BE721D" w:rsidP="00BE721D">
            <w:r w:rsidRPr="00BE721D">
              <w:t>0.0</w:t>
            </w:r>
          </w:p>
        </w:tc>
        <w:tc>
          <w:tcPr>
            <w:tcW w:w="0" w:type="auto"/>
            <w:vAlign w:val="center"/>
            <w:hideMark/>
          </w:tcPr>
          <w:p w:rsidR="00BE721D" w:rsidRPr="00BE721D" w:rsidRDefault="00BE721D" w:rsidP="00BE721D">
            <w:r w:rsidRPr="00BE721D">
              <w:t>49</w:t>
            </w:r>
          </w:p>
        </w:tc>
        <w:tc>
          <w:tcPr>
            <w:tcW w:w="0" w:type="auto"/>
            <w:vAlign w:val="center"/>
            <w:hideMark/>
          </w:tcPr>
          <w:p w:rsidR="00BE721D" w:rsidRPr="00BE721D" w:rsidRDefault="00BE721D" w:rsidP="00BE721D">
            <w:r w:rsidRPr="00BE721D">
              <w:t>fog</w:t>
            </w:r>
          </w:p>
        </w:tc>
      </w:tr>
      <w:tr w:rsidR="00BE721D" w:rsidRPr="00BE721D" w:rsidTr="00BE721D">
        <w:trPr>
          <w:tblCellSpacing w:w="15" w:type="dxa"/>
        </w:trPr>
        <w:tc>
          <w:tcPr>
            <w:tcW w:w="0" w:type="auto"/>
            <w:vAlign w:val="center"/>
            <w:hideMark/>
          </w:tcPr>
          <w:p w:rsidR="00BE721D" w:rsidRPr="00BE721D" w:rsidRDefault="00BE721D" w:rsidP="00BE721D">
            <w:r w:rsidRPr="00BE721D">
              <w:t>6</w:t>
            </w:r>
          </w:p>
        </w:tc>
        <w:tc>
          <w:tcPr>
            <w:tcW w:w="0" w:type="auto"/>
            <w:vAlign w:val="center"/>
            <w:hideMark/>
          </w:tcPr>
          <w:p w:rsidR="00BE721D" w:rsidRPr="00BE721D" w:rsidRDefault="00BE721D" w:rsidP="00BE721D">
            <w:r w:rsidRPr="00BE721D">
              <w:t>1.0</w:t>
            </w:r>
          </w:p>
        </w:tc>
        <w:tc>
          <w:tcPr>
            <w:tcW w:w="0" w:type="auto"/>
            <w:vAlign w:val="center"/>
            <w:hideMark/>
          </w:tcPr>
          <w:p w:rsidR="00BE721D" w:rsidRPr="00BE721D" w:rsidRDefault="00BE721D" w:rsidP="00BE721D">
            <w:r w:rsidRPr="00BE721D">
              <w:t>52</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7</w:t>
            </w:r>
          </w:p>
        </w:tc>
        <w:tc>
          <w:tcPr>
            <w:tcW w:w="0" w:type="auto"/>
            <w:vAlign w:val="center"/>
            <w:hideMark/>
          </w:tcPr>
          <w:p w:rsidR="00BE721D" w:rsidRPr="00BE721D" w:rsidRDefault="00BE721D" w:rsidP="00BE721D">
            <w:r w:rsidRPr="00BE721D">
              <w:t>1.4</w:t>
            </w:r>
          </w:p>
        </w:tc>
        <w:tc>
          <w:tcPr>
            <w:tcW w:w="0" w:type="auto"/>
            <w:vAlign w:val="center"/>
            <w:hideMark/>
          </w:tcPr>
          <w:p w:rsidR="00BE721D" w:rsidRPr="00BE721D" w:rsidRDefault="00BE721D" w:rsidP="00BE721D">
            <w:r w:rsidRPr="00BE721D">
              <w:t>48</w:t>
            </w:r>
          </w:p>
        </w:tc>
        <w:tc>
          <w:tcPr>
            <w:tcW w:w="0" w:type="auto"/>
            <w:vAlign w:val="center"/>
            <w:hideMark/>
          </w:tcPr>
          <w:p w:rsidR="00BE721D" w:rsidRPr="00BE721D" w:rsidRDefault="00BE721D" w:rsidP="00BE721D">
            <w:r w:rsidRPr="00BE721D">
              <w:t>dull</w:t>
            </w:r>
          </w:p>
        </w:tc>
      </w:tr>
      <w:tr w:rsidR="00BE721D" w:rsidRPr="00BE721D" w:rsidTr="00BE721D">
        <w:trPr>
          <w:tblCellSpacing w:w="15" w:type="dxa"/>
        </w:trPr>
        <w:tc>
          <w:tcPr>
            <w:tcW w:w="0" w:type="auto"/>
            <w:vAlign w:val="center"/>
            <w:hideMark/>
          </w:tcPr>
          <w:p w:rsidR="00BE721D" w:rsidRPr="00BE721D" w:rsidRDefault="00BE721D" w:rsidP="00BE721D">
            <w:r w:rsidRPr="00BE721D">
              <w:t>8</w:t>
            </w:r>
          </w:p>
        </w:tc>
        <w:tc>
          <w:tcPr>
            <w:tcW w:w="0" w:type="auto"/>
            <w:vAlign w:val="center"/>
            <w:hideMark/>
          </w:tcPr>
          <w:p w:rsidR="00BE721D" w:rsidRPr="00BE721D" w:rsidRDefault="00BE721D" w:rsidP="00BE721D">
            <w:r w:rsidRPr="00BE721D">
              <w:t>2.6</w:t>
            </w:r>
          </w:p>
        </w:tc>
        <w:tc>
          <w:tcPr>
            <w:tcW w:w="0" w:type="auto"/>
            <w:vAlign w:val="center"/>
            <w:hideMark/>
          </w:tcPr>
          <w:p w:rsidR="00BE721D" w:rsidRPr="00BE721D" w:rsidRDefault="00BE721D" w:rsidP="00BE721D">
            <w:r w:rsidRPr="00BE721D">
              <w:t>44</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9</w:t>
            </w:r>
          </w:p>
        </w:tc>
        <w:tc>
          <w:tcPr>
            <w:tcW w:w="0" w:type="auto"/>
            <w:vAlign w:val="center"/>
            <w:hideMark/>
          </w:tcPr>
          <w:p w:rsidR="00BE721D" w:rsidRPr="00BE721D" w:rsidRDefault="00BE721D" w:rsidP="00BE721D">
            <w:r w:rsidRPr="00BE721D">
              <w:t>1.6</w:t>
            </w:r>
          </w:p>
        </w:tc>
        <w:tc>
          <w:tcPr>
            <w:tcW w:w="0" w:type="auto"/>
            <w:vAlign w:val="center"/>
            <w:hideMark/>
          </w:tcPr>
          <w:p w:rsidR="00BE721D" w:rsidRPr="00BE721D" w:rsidRDefault="00BE721D" w:rsidP="00BE721D">
            <w:r w:rsidRPr="00BE721D">
              <w:t>50</w:t>
            </w:r>
          </w:p>
        </w:tc>
        <w:tc>
          <w:tcPr>
            <w:tcW w:w="0" w:type="auto"/>
            <w:vAlign w:val="center"/>
            <w:hideMark/>
          </w:tcPr>
          <w:p w:rsidR="00BE721D" w:rsidRPr="00BE721D" w:rsidRDefault="00BE721D" w:rsidP="00BE721D">
            <w:r w:rsidRPr="00BE721D">
              <w:t>cloud</w:t>
            </w:r>
          </w:p>
        </w:tc>
      </w:tr>
      <w:tr w:rsidR="00BE721D" w:rsidRPr="00BE721D" w:rsidTr="00BE721D">
        <w:trPr>
          <w:tblCellSpacing w:w="15" w:type="dxa"/>
        </w:trPr>
        <w:tc>
          <w:tcPr>
            <w:tcW w:w="0" w:type="auto"/>
            <w:vAlign w:val="center"/>
            <w:hideMark/>
          </w:tcPr>
          <w:p w:rsidR="00BE721D" w:rsidRPr="00BE721D" w:rsidRDefault="00BE721D" w:rsidP="00BE721D">
            <w:r w:rsidRPr="00BE721D">
              <w:t>10</w:t>
            </w:r>
          </w:p>
        </w:tc>
        <w:tc>
          <w:tcPr>
            <w:tcW w:w="0" w:type="auto"/>
            <w:vAlign w:val="center"/>
            <w:hideMark/>
          </w:tcPr>
          <w:p w:rsidR="00BE721D" w:rsidRPr="00BE721D" w:rsidRDefault="00BE721D" w:rsidP="00BE721D">
            <w:r w:rsidRPr="00BE721D">
              <w:t>13.4</w:t>
            </w:r>
          </w:p>
        </w:tc>
        <w:tc>
          <w:tcPr>
            <w:tcW w:w="0" w:type="auto"/>
            <w:vAlign w:val="center"/>
            <w:hideMark/>
          </w:tcPr>
          <w:p w:rsidR="00BE721D" w:rsidRPr="00BE721D" w:rsidRDefault="00BE721D" w:rsidP="00BE721D">
            <w:r w:rsidRPr="00BE721D">
              <w:t>46</w:t>
            </w:r>
          </w:p>
        </w:tc>
        <w:tc>
          <w:tcPr>
            <w:tcW w:w="0" w:type="auto"/>
            <w:vAlign w:val="center"/>
            <w:hideMark/>
          </w:tcPr>
          <w:p w:rsidR="00BE721D" w:rsidRPr="00BE721D" w:rsidRDefault="00BE721D" w:rsidP="00BE721D">
            <w:r w:rsidRPr="00BE721D">
              <w:t>—</w:t>
            </w:r>
          </w:p>
        </w:tc>
      </w:tr>
    </w:tbl>
    <w:p w:rsidR="00BE721D" w:rsidRPr="00BE721D" w:rsidRDefault="00BE721D" w:rsidP="00BE721D">
      <w:pPr>
        <w:spacing w:before="100" w:beforeAutospacing="1" w:after="100" w:afterAutospacing="1"/>
      </w:pPr>
      <w:r w:rsidRPr="00BE721D">
        <w:t xml:space="preserve">On 22 October the British </w:t>
      </w:r>
      <w:hyperlink r:id="rId145" w:tooltip="18th (Eastern) Division" w:history="1">
        <w:r w:rsidRPr="00BE721D">
          <w:rPr>
            <w:color w:val="0000FF"/>
            <w:u w:val="single"/>
          </w:rPr>
          <w:t>18th (Eastern) Division</w:t>
        </w:r>
      </w:hyperlink>
      <w:r w:rsidRPr="00BE721D">
        <w:t xml:space="preserve"> of </w:t>
      </w:r>
      <w:hyperlink r:id="rId146" w:tooltip="XVIII Corps (United Kingdom)" w:history="1">
        <w:r w:rsidRPr="00BE721D">
          <w:rPr>
            <w:color w:val="0000FF"/>
            <w:u w:val="single"/>
          </w:rPr>
          <w:t>XVIII Corps</w:t>
        </w:r>
      </w:hyperlink>
      <w:r w:rsidRPr="00BE721D">
        <w:t xml:space="preserve"> attacked the east end of </w:t>
      </w:r>
      <w:hyperlink r:id="rId147" w:tooltip="Poelcappelle" w:history="1">
        <w:proofErr w:type="spellStart"/>
        <w:r w:rsidRPr="00BE721D">
          <w:rPr>
            <w:color w:val="0000FF"/>
            <w:u w:val="single"/>
          </w:rPr>
          <w:t>Poelcappelle</w:t>
        </w:r>
        <w:proofErr w:type="spellEnd"/>
      </w:hyperlink>
      <w:r w:rsidRPr="00BE721D">
        <w:t xml:space="preserve">. XIV Corps on the left attacked with the </w:t>
      </w:r>
      <w:hyperlink r:id="rId148" w:tooltip="34th Division (United Kingdom)" w:history="1">
        <w:r w:rsidRPr="00BE721D">
          <w:rPr>
            <w:color w:val="0000FF"/>
            <w:u w:val="single"/>
          </w:rPr>
          <w:t>34th Division</w:t>
        </w:r>
      </w:hyperlink>
      <w:r w:rsidRPr="00BE721D">
        <w:t xml:space="preserve"> between the </w:t>
      </w:r>
      <w:proofErr w:type="spellStart"/>
      <w:r w:rsidRPr="00BE721D">
        <w:t>Watervlietbeek</w:t>
      </w:r>
      <w:proofErr w:type="spellEnd"/>
      <w:r w:rsidRPr="00BE721D">
        <w:t xml:space="preserve"> and </w:t>
      </w:r>
      <w:proofErr w:type="spellStart"/>
      <w:r w:rsidRPr="00BE721D">
        <w:t>Broenbeek</w:t>
      </w:r>
      <w:proofErr w:type="spellEnd"/>
      <w:r w:rsidRPr="00BE721D">
        <w:t xml:space="preserve"> streams and the </w:t>
      </w:r>
      <w:hyperlink r:id="rId149" w:tooltip="35th Division (United Kingdom)" w:history="1">
        <w:r w:rsidRPr="00BE721D">
          <w:rPr>
            <w:color w:val="0000FF"/>
            <w:u w:val="single"/>
          </w:rPr>
          <w:t>35th Division</w:t>
        </w:r>
      </w:hyperlink>
      <w:r w:rsidRPr="00BE721D">
        <w:t xml:space="preserve"> northwards into </w:t>
      </w:r>
      <w:hyperlink r:id="rId150" w:tooltip="Houthulst" w:history="1">
        <w:proofErr w:type="spellStart"/>
        <w:r w:rsidRPr="00BE721D">
          <w:rPr>
            <w:color w:val="0000FF"/>
            <w:u w:val="single"/>
          </w:rPr>
          <w:t>Houthulst</w:t>
        </w:r>
        <w:proofErr w:type="spellEnd"/>
        <w:r w:rsidRPr="00BE721D">
          <w:rPr>
            <w:color w:val="0000FF"/>
            <w:u w:val="single"/>
          </w:rPr>
          <w:t xml:space="preserve"> Forest</w:t>
        </w:r>
      </w:hyperlink>
      <w:r w:rsidRPr="00BE721D">
        <w:t xml:space="preserve">, supported by a regiment of the French 1st Division. </w:t>
      </w:r>
      <w:proofErr w:type="spellStart"/>
      <w:r w:rsidRPr="00BE721D">
        <w:t>Poelcappelle</w:t>
      </w:r>
      <w:proofErr w:type="spellEnd"/>
      <w:r w:rsidRPr="00BE721D">
        <w:t xml:space="preserve"> was captured but the attack at the junction between the 34th and 35th divisions was repulsed. German counterattacks also pushed back the 35th Division in the centre as the French attack captured all its objectives. Attacking on ground cut up by bombardments, soaked by rain and churned into deep mud, the British had struggled to advance in places and could not move quickly to outflank pillboxes. Troops of the British 35th </w:t>
      </w:r>
      <w:proofErr w:type="gramStart"/>
      <w:r w:rsidRPr="00BE721D">
        <w:t>Division,</w:t>
      </w:r>
      <w:proofErr w:type="gramEnd"/>
      <w:r w:rsidRPr="00BE721D">
        <w:t xml:space="preserve"> reached the edge of </w:t>
      </w:r>
      <w:proofErr w:type="spellStart"/>
      <w:r w:rsidRPr="00BE721D">
        <w:t>Houthulst</w:t>
      </w:r>
      <w:proofErr w:type="spellEnd"/>
      <w:r w:rsidRPr="00BE721D">
        <w:t xml:space="preserve"> Forest but in several other places were pushed back. Counterattacks made by the Germans after 22 October, were at an equal disadvantage and were costly failures. The German </w:t>
      </w:r>
      <w:hyperlink r:id="rId151" w:tooltip="4th Army (German Empire)" w:history="1">
        <w:r w:rsidRPr="00BE721D">
          <w:rPr>
            <w:color w:val="0000FF"/>
            <w:u w:val="single"/>
          </w:rPr>
          <w:t>4th Army</w:t>
        </w:r>
      </w:hyperlink>
      <w:r w:rsidRPr="00BE721D">
        <w:t xml:space="preserve"> was prevented from transferring troops away from the Fifth Army or from concentrating its artillery-fire on the Canadians as they prepared to attack Passchendaele Ridge.</w:t>
      </w:r>
      <w:hyperlink r:id="rId152" w:anchor="cite_note-FOOTNOTEPerry2014475.E2.80.93486-27" w:history="1">
        <w:r w:rsidRPr="00BE721D">
          <w:rPr>
            <w:color w:val="0000FF"/>
            <w:u w:val="single"/>
            <w:vertAlign w:val="superscript"/>
          </w:rPr>
          <w:t>[24]</w:t>
        </w:r>
      </w:hyperlink>
    </w:p>
    <w:p w:rsidR="00BE721D" w:rsidRPr="00BE721D" w:rsidRDefault="00BE721D" w:rsidP="00BE721D">
      <w:pPr>
        <w:spacing w:before="100" w:beforeAutospacing="1" w:after="100" w:afterAutospacing="1"/>
        <w:outlineLvl w:val="1"/>
        <w:rPr>
          <w:b/>
          <w:bCs/>
          <w:sz w:val="36"/>
          <w:szCs w:val="36"/>
        </w:rPr>
      </w:pPr>
      <w:r w:rsidRPr="00BE721D">
        <w:rPr>
          <w:b/>
          <w:bCs/>
          <w:sz w:val="36"/>
          <w:szCs w:val="36"/>
        </w:rPr>
        <w:t>Battle</w:t>
      </w:r>
    </w:p>
    <w:p w:rsidR="00BE721D" w:rsidRPr="00BE721D" w:rsidRDefault="00BE721D" w:rsidP="00BE721D">
      <w:pPr>
        <w:spacing w:before="100" w:beforeAutospacing="1" w:after="100" w:afterAutospacing="1"/>
        <w:outlineLvl w:val="2"/>
        <w:rPr>
          <w:b/>
          <w:bCs/>
          <w:sz w:val="27"/>
          <w:szCs w:val="27"/>
        </w:rPr>
      </w:pPr>
      <w:r w:rsidRPr="00BE721D">
        <w:rPr>
          <w:b/>
          <w:bCs/>
          <w:sz w:val="27"/>
          <w:szCs w:val="27"/>
        </w:rPr>
        <w:t>Opposing forces</w:t>
      </w:r>
    </w:p>
    <w:p w:rsidR="00BE721D" w:rsidRPr="00BE721D" w:rsidRDefault="00BE721D" w:rsidP="00BE721D">
      <w:pPr>
        <w:spacing w:before="100" w:beforeAutospacing="1" w:after="100" w:afterAutospacing="1"/>
      </w:pPr>
      <w:r w:rsidRPr="00BE721D">
        <w:t xml:space="preserve">Currie's Canadian Corps was the principal attacking formation. Immediately to the north, the Canadians were supported by XVIII Corps and after an inter-army boundary shift, </w:t>
      </w:r>
      <w:hyperlink r:id="rId153" w:tooltip="II Corps (United Kingdom)" w:history="1">
        <w:r w:rsidRPr="00BE721D">
          <w:rPr>
            <w:color w:val="0000FF"/>
            <w:u w:val="single"/>
          </w:rPr>
          <w:t>II Corps</w:t>
        </w:r>
      </w:hyperlink>
      <w:r w:rsidRPr="00BE721D">
        <w:t xml:space="preserve"> of the Second Army.</w:t>
      </w:r>
      <w:hyperlink r:id="rId154" w:anchor="cite_note-FOOTNOTECWGCOct_26-28" w:history="1">
        <w:r w:rsidRPr="00BE721D">
          <w:rPr>
            <w:color w:val="0000FF"/>
            <w:u w:val="single"/>
            <w:vertAlign w:val="superscript"/>
          </w:rPr>
          <w:t>[25]</w:t>
        </w:r>
      </w:hyperlink>
      <w:r w:rsidRPr="00BE721D">
        <w:t xml:space="preserve"> To the extreme north, the advance was supported by diversionary attacks by the British XIV Corps and the 1st and 133rd Divisions of the French </w:t>
      </w:r>
      <w:hyperlink r:id="rId155" w:tooltip="First Army (France)" w:history="1">
        <w:r w:rsidRPr="00BE721D">
          <w:rPr>
            <w:color w:val="0000FF"/>
            <w:u w:val="single"/>
          </w:rPr>
          <w:t>First Army</w:t>
        </w:r>
      </w:hyperlink>
      <w:r w:rsidRPr="00BE721D">
        <w:t>.</w:t>
      </w:r>
      <w:hyperlink r:id="rId156" w:anchor="cite_note-FOOTNOTEEdmonds1991352-29" w:history="1">
        <w:r w:rsidRPr="00BE721D">
          <w:rPr>
            <w:color w:val="0000FF"/>
            <w:u w:val="single"/>
            <w:vertAlign w:val="superscript"/>
          </w:rPr>
          <w:t>[26]</w:t>
        </w:r>
      </w:hyperlink>
      <w:r w:rsidRPr="00BE721D">
        <w:t xml:space="preserve"> To the south, the right flank of the Canadian advance was supported by I Anzac Corps. Further south, </w:t>
      </w:r>
      <w:hyperlink r:id="rId157" w:tooltip="X Corps (United Kingdom)" w:history="1">
        <w:r w:rsidRPr="00BE721D">
          <w:rPr>
            <w:color w:val="0000FF"/>
            <w:u w:val="single"/>
          </w:rPr>
          <w:t>X Corps</w:t>
        </w:r>
      </w:hyperlink>
      <w:r w:rsidRPr="00BE721D">
        <w:t xml:space="preserve"> supported the operation by attacking </w:t>
      </w:r>
      <w:proofErr w:type="spellStart"/>
      <w:r w:rsidRPr="00BE721D">
        <w:t>Gheluvelt</w:t>
      </w:r>
      <w:proofErr w:type="spellEnd"/>
      <w:r w:rsidRPr="00BE721D">
        <w:t xml:space="preserve"> to secure Tower Hamlets ridge, east of the </w:t>
      </w:r>
      <w:proofErr w:type="spellStart"/>
      <w:r w:rsidRPr="00BE721D">
        <w:t>Bassevillebeek</w:t>
      </w:r>
      <w:proofErr w:type="spellEnd"/>
      <w:r w:rsidRPr="00BE721D">
        <w:t xml:space="preserve"> as a diversion.</w:t>
      </w:r>
      <w:hyperlink r:id="rId158" w:anchor="cite_note-FOOTNOTEAtkinson2009424-17" w:history="1">
        <w:r w:rsidRPr="00BE721D">
          <w:rPr>
            <w:color w:val="0000FF"/>
            <w:u w:val="single"/>
            <w:vertAlign w:val="superscript"/>
          </w:rPr>
          <w:t>[16]</w:t>
        </w:r>
      </w:hyperlink>
    </w:p>
    <w:p w:rsidR="00BE721D" w:rsidRPr="00BE721D" w:rsidRDefault="00BE721D" w:rsidP="00BE721D">
      <w:pPr>
        <w:spacing w:before="100" w:beforeAutospacing="1" w:after="100" w:afterAutospacing="1"/>
      </w:pPr>
      <w:r w:rsidRPr="00BE721D">
        <w:t xml:space="preserve">Passchendaele Ridge and the area surrounding the village was defended by </w:t>
      </w:r>
      <w:r w:rsidRPr="00BE721D">
        <w:rPr>
          <w:i/>
          <w:iCs/>
          <w:lang w:val="de-DE"/>
        </w:rPr>
        <w:t xml:space="preserve">Gruppe </w:t>
      </w:r>
      <w:proofErr w:type="spellStart"/>
      <w:r w:rsidRPr="00BE721D">
        <w:rPr>
          <w:i/>
          <w:iCs/>
          <w:lang w:val="de-DE"/>
        </w:rPr>
        <w:t>Ypern</w:t>
      </w:r>
      <w:proofErr w:type="spellEnd"/>
      <w:r w:rsidRPr="00BE721D">
        <w:t xml:space="preserve"> organized under Guard Corps commander </w:t>
      </w:r>
      <w:hyperlink r:id="rId159" w:tooltip="General of the Cavalry (Germany)" w:history="1">
        <w:r w:rsidRPr="00BE721D">
          <w:rPr>
            <w:color w:val="0000FF"/>
            <w:u w:val="single"/>
          </w:rPr>
          <w:t xml:space="preserve">General der </w:t>
        </w:r>
        <w:proofErr w:type="spellStart"/>
        <w:r w:rsidRPr="00BE721D">
          <w:rPr>
            <w:color w:val="0000FF"/>
            <w:u w:val="single"/>
          </w:rPr>
          <w:t>Kavallerie</w:t>
        </w:r>
        <w:proofErr w:type="spellEnd"/>
      </w:hyperlink>
      <w:r w:rsidRPr="00BE721D">
        <w:t xml:space="preserve"> Alfred Graf </w:t>
      </w:r>
      <w:proofErr w:type="spellStart"/>
      <w:r w:rsidRPr="00BE721D">
        <w:t>zu</w:t>
      </w:r>
      <w:proofErr w:type="spellEnd"/>
      <w:r w:rsidRPr="00BE721D">
        <w:t xml:space="preserve"> </w:t>
      </w:r>
      <w:proofErr w:type="spellStart"/>
      <w:r w:rsidRPr="00BE721D">
        <w:t>Dohna-Schlobitten</w:t>
      </w:r>
      <w:proofErr w:type="spellEnd"/>
      <w:r w:rsidRPr="00BE721D">
        <w:t>.</w:t>
      </w:r>
      <w:hyperlink r:id="rId160" w:anchor="cite_note-FOOTNOTENicholson1962316-30" w:history="1">
        <w:r w:rsidRPr="00BE721D">
          <w:rPr>
            <w:color w:val="0000FF"/>
            <w:u w:val="single"/>
            <w:vertAlign w:val="superscript"/>
          </w:rPr>
          <w:t>[27]</w:t>
        </w:r>
      </w:hyperlink>
      <w:r w:rsidRPr="00BE721D">
        <w:t xml:space="preserve"> Defending German units changed throughout the battle and at various times, consisted of the </w:t>
      </w:r>
      <w:hyperlink r:id="rId161" w:tooltip="4th Division (German Empire)" w:history="1">
        <w:r w:rsidRPr="00BE721D">
          <w:rPr>
            <w:color w:val="0000FF"/>
            <w:u w:val="single"/>
          </w:rPr>
          <w:t>4th</w:t>
        </w:r>
      </w:hyperlink>
      <w:r w:rsidRPr="00BE721D">
        <w:t xml:space="preserve">, </w:t>
      </w:r>
      <w:hyperlink r:id="rId162" w:tooltip="7th Division (German Empire)" w:history="1">
        <w:r w:rsidRPr="00BE721D">
          <w:rPr>
            <w:color w:val="0000FF"/>
            <w:u w:val="single"/>
          </w:rPr>
          <w:t>7th</w:t>
        </w:r>
      </w:hyperlink>
      <w:r w:rsidRPr="00BE721D">
        <w:t xml:space="preserve">, </w:t>
      </w:r>
      <w:hyperlink r:id="rId163" w:tooltip="11th Division (German Empire)" w:history="1">
        <w:r w:rsidRPr="00BE721D">
          <w:rPr>
            <w:color w:val="0000FF"/>
            <w:u w:val="single"/>
          </w:rPr>
          <w:t>11th</w:t>
        </w:r>
      </w:hyperlink>
      <w:r w:rsidRPr="00BE721D">
        <w:t xml:space="preserve">, </w:t>
      </w:r>
      <w:hyperlink r:id="rId164" w:tooltip="11th Bavarian Infantry Division" w:history="1">
        <w:r w:rsidRPr="00BE721D">
          <w:rPr>
            <w:color w:val="0000FF"/>
            <w:u w:val="single"/>
          </w:rPr>
          <w:t>11th Bavarian</w:t>
        </w:r>
      </w:hyperlink>
      <w:r w:rsidRPr="00BE721D">
        <w:t xml:space="preserve">, </w:t>
      </w:r>
      <w:hyperlink r:id="rId165" w:tooltip="27th Division (German Empire)" w:history="1">
        <w:r w:rsidRPr="00BE721D">
          <w:rPr>
            <w:color w:val="0000FF"/>
            <w:u w:val="single"/>
          </w:rPr>
          <w:t>27th</w:t>
        </w:r>
      </w:hyperlink>
      <w:r w:rsidRPr="00BE721D">
        <w:t xml:space="preserve">, </w:t>
      </w:r>
      <w:hyperlink r:id="rId166" w:tooltip="39th Division (German Empire)" w:history="1">
        <w:r w:rsidRPr="00BE721D">
          <w:rPr>
            <w:color w:val="0000FF"/>
            <w:u w:val="single"/>
          </w:rPr>
          <w:t>39th</w:t>
        </w:r>
      </w:hyperlink>
      <w:r w:rsidRPr="00BE721D">
        <w:t xml:space="preserve">, </w:t>
      </w:r>
      <w:hyperlink r:id="rId167" w:tooltip="44th Reserve Division (German Empire)" w:history="1">
        <w:r w:rsidRPr="00BE721D">
          <w:rPr>
            <w:color w:val="0000FF"/>
            <w:u w:val="single"/>
          </w:rPr>
          <w:t>44th Reserve</w:t>
        </w:r>
      </w:hyperlink>
      <w:r w:rsidRPr="00BE721D">
        <w:t>, 185th, 199th, 238th and 239th Divisions.</w:t>
      </w:r>
      <w:hyperlink r:id="rId168" w:anchor="cite_note-FOOTNOTEUSWD1920-31" w:history="1">
        <w:r w:rsidRPr="00BE721D">
          <w:rPr>
            <w:color w:val="0000FF"/>
            <w:u w:val="single"/>
            <w:vertAlign w:val="superscript"/>
          </w:rPr>
          <w:t>[28</w:t>
        </w:r>
        <w:proofErr w:type="gramStart"/>
        <w:r w:rsidRPr="00BE721D">
          <w:rPr>
            <w:color w:val="0000FF"/>
            <w:u w:val="single"/>
            <w:vertAlign w:val="superscript"/>
          </w:rPr>
          <w:t>]</w:t>
        </w:r>
        <w:proofErr w:type="gramEnd"/>
      </w:hyperlink>
      <w:hyperlink r:id="rId169" w:anchor="cite_note-FOOTNOTESheldon2007331.E2.80.93332-32" w:history="1">
        <w:r w:rsidRPr="00BE721D">
          <w:rPr>
            <w:color w:val="0000FF"/>
            <w:u w:val="single"/>
            <w:vertAlign w:val="superscript"/>
          </w:rPr>
          <w:t>[29]</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First stage</w:t>
      </w:r>
    </w:p>
    <w:p w:rsidR="00BE721D" w:rsidRPr="00BE721D" w:rsidRDefault="00BE721D" w:rsidP="00BE721D">
      <w:pPr>
        <w:spacing w:before="100" w:beforeAutospacing="1" w:after="100" w:afterAutospacing="1"/>
      </w:pPr>
      <w:r w:rsidRPr="00BE721D">
        <w:t xml:space="preserve">Constant shelling had blocked the </w:t>
      </w:r>
      <w:proofErr w:type="spellStart"/>
      <w:r w:rsidRPr="00BE721D">
        <w:t>Ravebeek</w:t>
      </w:r>
      <w:proofErr w:type="spellEnd"/>
      <w:r w:rsidRPr="00BE721D">
        <w:t xml:space="preserve"> stream, creating an impassable swamp directly between the boundary of the </w:t>
      </w:r>
      <w:hyperlink r:id="rId170" w:tooltip="3rd Canadian Division" w:history="1">
        <w:r w:rsidRPr="00BE721D">
          <w:rPr>
            <w:color w:val="0000FF"/>
            <w:u w:val="single"/>
          </w:rPr>
          <w:t>3rd Canadian</w:t>
        </w:r>
      </w:hyperlink>
      <w:r w:rsidRPr="00BE721D">
        <w:t xml:space="preserve"> and the </w:t>
      </w:r>
      <w:hyperlink r:id="rId171" w:tooltip="4th Canadian Division" w:history="1">
        <w:r w:rsidRPr="00BE721D">
          <w:rPr>
            <w:color w:val="0000FF"/>
            <w:u w:val="single"/>
          </w:rPr>
          <w:t>4th Canadian Divisions</w:t>
        </w:r>
      </w:hyperlink>
      <w:r w:rsidRPr="00BE721D">
        <w:t xml:space="preserve">, necessitating a two-prong attack. The 3rd Canadian Division was assigned the wider advance on the left, which included the sharply rising ground of the Bellevue spur. In the more restricted ground south of the </w:t>
      </w:r>
      <w:proofErr w:type="spellStart"/>
      <w:r w:rsidRPr="00BE721D">
        <w:t>Ravebeek</w:t>
      </w:r>
      <w:proofErr w:type="spellEnd"/>
      <w:r w:rsidRPr="00BE721D">
        <w:t xml:space="preserve"> stream, the 4th Canadian Division would occupy advanced positions in </w:t>
      </w:r>
      <w:hyperlink r:id="rId172" w:tooltip="No man's land" w:history="1">
        <w:r w:rsidRPr="00BE721D">
          <w:rPr>
            <w:color w:val="0000FF"/>
            <w:u w:val="single"/>
          </w:rPr>
          <w:t xml:space="preserve">no man's </w:t>
        </w:r>
        <w:r w:rsidRPr="00BE721D">
          <w:rPr>
            <w:color w:val="0000FF"/>
            <w:u w:val="single"/>
          </w:rPr>
          <w:lastRenderedPageBreak/>
          <w:t>land</w:t>
        </w:r>
      </w:hyperlink>
      <w:r w:rsidRPr="00BE721D">
        <w:t xml:space="preserve"> before the start of the offensive and take Decline Copse, which straddled the Ypres–</w:t>
      </w:r>
      <w:proofErr w:type="spellStart"/>
      <w:r w:rsidRPr="00BE721D">
        <w:t>Roulers</w:t>
      </w:r>
      <w:proofErr w:type="spellEnd"/>
      <w:r w:rsidRPr="00BE721D">
        <w:t xml:space="preserve"> railway. Currie planned the attack with extensive depth in resources. The remaining units of the 8th, 9th and 10th Canadian Infantry Brigades were placed in support, while the 7th, 11th and 12th Canadian Infantry Brigades were held in divisional and corps reserve. The 1st and 2nd Canadian Divisions were in army reserve.</w:t>
      </w:r>
      <w:hyperlink r:id="rId173" w:anchor="cite_note-FOOTNOTENicholson1962318-25" w:history="1">
        <w:r w:rsidRPr="00BE721D">
          <w:rPr>
            <w:color w:val="0000FF"/>
            <w:u w:val="single"/>
            <w:vertAlign w:val="superscript"/>
          </w:rPr>
          <w:t>[22]</w:t>
        </w:r>
      </w:hyperlink>
    </w:p>
    <w:p w:rsidR="00BE721D" w:rsidRPr="00BE721D" w:rsidRDefault="00BE721D" w:rsidP="00BE721D">
      <w:r>
        <w:rPr>
          <w:noProof/>
          <w:color w:val="0000FF"/>
        </w:rPr>
        <w:drawing>
          <wp:inline distT="0" distB="0" distL="0" distR="0">
            <wp:extent cx="2095500" cy="1619250"/>
            <wp:effectExtent l="0" t="0" r="0" b="0"/>
            <wp:docPr id="7" name="Picture 7" descr="https://upload.wikimedia.org/wikipedia/commons/thumb/8/80/Second_Battle_of_Passchendaele_-_Bunker_Survey_%28colour%29.jpg/220px-Second_Battle_of_Passchendaele_-_Bunker_Survey_%28colour%29.jp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8/80/Second_Battle_of_Passchendaele_-_Bunker_Survey_%28colour%29.jpg/220px-Second_Battle_of_Passchendaele_-_Bunker_Survey_%28colour%29.jpg">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rsidR="00BE721D" w:rsidRPr="00BE721D" w:rsidRDefault="00BE721D" w:rsidP="00BE721D">
      <w:r w:rsidRPr="00BE721D">
        <w:t>The German defensive strategy utilized mutually-supporting steel-reinforced cement fortifications</w:t>
      </w:r>
    </w:p>
    <w:p w:rsidR="00BE721D" w:rsidRPr="00BE721D" w:rsidRDefault="00BE721D" w:rsidP="00BE721D">
      <w:pPr>
        <w:spacing w:before="100" w:beforeAutospacing="1" w:after="100" w:afterAutospacing="1"/>
      </w:pPr>
      <w:r w:rsidRPr="00BE721D">
        <w:t>The assault began at 5:40 a.m. on the morning of 26 October.</w:t>
      </w:r>
      <w:hyperlink r:id="rId176" w:anchor="cite_note-FOOTNOTEWolff1979246-33" w:history="1">
        <w:r w:rsidRPr="00BE721D">
          <w:rPr>
            <w:color w:val="0000FF"/>
            <w:u w:val="single"/>
            <w:vertAlign w:val="superscript"/>
          </w:rPr>
          <w:t>[30]</w:t>
        </w:r>
      </w:hyperlink>
      <w:r w:rsidRPr="00BE721D">
        <w:t xml:space="preserve"> The troops were preceded by a </w:t>
      </w:r>
      <w:hyperlink r:id="rId177" w:tooltip="Rolling barrage" w:history="1">
        <w:r w:rsidRPr="00BE721D">
          <w:rPr>
            <w:color w:val="0000FF"/>
            <w:u w:val="single"/>
          </w:rPr>
          <w:t>rolling barrage</w:t>
        </w:r>
      </w:hyperlink>
      <w:r w:rsidRPr="00BE721D">
        <w:t>, edging forward in lifts of 50 </w:t>
      </w:r>
      <w:proofErr w:type="spellStart"/>
      <w:r w:rsidRPr="00BE721D">
        <w:t>yd</w:t>
      </w:r>
      <w:proofErr w:type="spellEnd"/>
      <w:r w:rsidRPr="00BE721D">
        <w:t xml:space="preserve"> (46 m) every four minutes, permitting the infantry to keep up while negotiating the mud.</w:t>
      </w:r>
      <w:hyperlink r:id="rId178" w:anchor="cite_note-FOOTNOTENicholson1962319-34" w:history="1">
        <w:r w:rsidRPr="00BE721D">
          <w:rPr>
            <w:color w:val="0000FF"/>
            <w:u w:val="single"/>
            <w:vertAlign w:val="superscript"/>
          </w:rPr>
          <w:t>[31]</w:t>
        </w:r>
      </w:hyperlink>
      <w:r w:rsidRPr="00BE721D">
        <w:t xml:space="preserve"> On the left flank, the 8th Canadian Infantry Brigade captured Wolf Copse and secured its objective line but was ultimately forced to drop a defensive flank 300 </w:t>
      </w:r>
      <w:proofErr w:type="spellStart"/>
      <w:r w:rsidRPr="00BE721D">
        <w:t>yd</w:t>
      </w:r>
      <w:proofErr w:type="spellEnd"/>
      <w:r w:rsidRPr="00BE721D">
        <w:t xml:space="preserve"> (270 m) back to link up with the </w:t>
      </w:r>
      <w:hyperlink r:id="rId179" w:tooltip="63rd (Royal Naval) Division" w:history="1">
        <w:r w:rsidRPr="00BE721D">
          <w:rPr>
            <w:color w:val="0000FF"/>
            <w:u w:val="single"/>
          </w:rPr>
          <w:t>63rd (Royal Naval) Division</w:t>
        </w:r>
      </w:hyperlink>
      <w:r w:rsidRPr="00BE721D">
        <w:t xml:space="preserve">, the flanking division of the British Fifth Army. In the middle, the 9th Canadian Infantry Brigade found the German barbed wire to be well cut by the preliminary artillery bombardment and within an hour of the attack commencing, cleared and captured the Bellevue pillboxes. However, the Germans brought down heavy artillery fire on their abandoned positions, and by 9:00 a.m. the brigade's right flank had retreated towards its start line. On the far right, the 10th Canadian Infantry Brigade initially captured all its objectives as did the </w:t>
      </w:r>
      <w:hyperlink r:id="rId180" w:tooltip="1st Division (Australia)" w:history="1">
        <w:r w:rsidRPr="00BE721D">
          <w:rPr>
            <w:color w:val="0000FF"/>
            <w:u w:val="single"/>
          </w:rPr>
          <w:t>1st Australian Division</w:t>
        </w:r>
      </w:hyperlink>
      <w:r w:rsidRPr="00BE721D">
        <w:t xml:space="preserve"> on its southern flank. As the day wore on, the positions in Decline Copse, a Canadian–Australian objective on the Canadian Corps' southern boundary were gradually abandoned due to German counterattacks and misunderstandings between the Canadian and Australian units.</w:t>
      </w:r>
      <w:hyperlink r:id="rId181" w:anchor="cite_note-FOOTNOTENicholson1962319.E2.80.93320-35" w:history="1">
        <w:r w:rsidRPr="00BE721D">
          <w:rPr>
            <w:color w:val="0000FF"/>
            <w:u w:val="single"/>
            <w:vertAlign w:val="superscript"/>
          </w:rPr>
          <w:t>[32]</w:t>
        </w:r>
      </w:hyperlink>
    </w:p>
    <w:p w:rsidR="00BE721D" w:rsidRPr="00BE721D" w:rsidRDefault="00BE721D" w:rsidP="00BE721D">
      <w:pPr>
        <w:spacing w:before="100" w:beforeAutospacing="1" w:after="100" w:afterAutospacing="1"/>
      </w:pPr>
      <w:r w:rsidRPr="00BE721D">
        <w:t>The 9th Canadian Infantry Brigade's right flank had consolidated its position and by the morning on 27 October, had gained or established outposts only 300 </w:t>
      </w:r>
      <w:proofErr w:type="spellStart"/>
      <w:r w:rsidRPr="00BE721D">
        <w:t>yd</w:t>
      </w:r>
      <w:proofErr w:type="spellEnd"/>
      <w:r w:rsidRPr="00BE721D">
        <w:t xml:space="preserve"> (270 m) short of its first objective. The 10th Canadian Infantry Brigade captured Decline Copse on the night of 27 October. The German 238th Division attacked and briefly recaptured the copse the following night, only to be quickly expelled by a Canadian counterattack. When the first stage ended on 28 October, the Canadian Corps had suffered 2,481 casualties.</w:t>
      </w:r>
      <w:hyperlink r:id="rId182" w:anchor="cite_note-FOOTNOTEWolff1979247-36" w:history="1">
        <w:r w:rsidRPr="00BE721D">
          <w:rPr>
            <w:color w:val="0000FF"/>
            <w:u w:val="single"/>
            <w:vertAlign w:val="superscript"/>
          </w:rPr>
          <w:t>[33]</w:t>
        </w:r>
      </w:hyperlink>
      <w:r w:rsidRPr="00BE721D">
        <w:t xml:space="preserve"> Although the first stage was not completely successful, the operation had placed the Canadians on higher ground and in a good tactical position for the second stage.</w:t>
      </w:r>
      <w:hyperlink r:id="rId183" w:anchor="cite_note-FOOTNOTENicholson1962320-37" w:history="1">
        <w:r w:rsidRPr="00BE721D">
          <w:rPr>
            <w:color w:val="0000FF"/>
            <w:u w:val="single"/>
            <w:vertAlign w:val="superscript"/>
          </w:rPr>
          <w:t>[34]</w:t>
        </w:r>
      </w:hyperlink>
    </w:p>
    <w:p w:rsidR="00BE721D" w:rsidRPr="00BE721D" w:rsidRDefault="00BE721D" w:rsidP="00BE721D">
      <w:pPr>
        <w:spacing w:before="100" w:beforeAutospacing="1" w:after="100" w:afterAutospacing="1"/>
      </w:pPr>
      <w:r w:rsidRPr="00BE721D">
        <w:t xml:space="preserve">Immediately to the north of the Canadian Corps, the supporting attack by XVIII Corps involved one brigade each from the British 63rd and </w:t>
      </w:r>
      <w:hyperlink r:id="rId184" w:tooltip="58th Division (United Kingdom)" w:history="1">
        <w:r w:rsidRPr="00BE721D">
          <w:rPr>
            <w:color w:val="0000FF"/>
            <w:u w:val="single"/>
          </w:rPr>
          <w:t>58th divisions</w:t>
        </w:r>
      </w:hyperlink>
      <w:r w:rsidRPr="00BE721D">
        <w:t xml:space="preserve">. The British 188th Brigade, 63rd Division quickly captured Varlet Farm and Banff House. The centre of the attack was held up on the road between Bray Farm and the village of </w:t>
      </w:r>
      <w:proofErr w:type="spellStart"/>
      <w:r w:rsidRPr="00BE721D">
        <w:t>Wallemolen</w:t>
      </w:r>
      <w:proofErr w:type="spellEnd"/>
      <w:r w:rsidRPr="00BE721D">
        <w:t xml:space="preserve"> and dug-in near Source Trench. As </w:t>
      </w:r>
      <w:r w:rsidRPr="00BE721D">
        <w:lastRenderedPageBreak/>
        <w:t>dark fell, Banff House was abandoned and the line reformed at Berks House, leaving Banff House and Source Trench the only part of the first objective not captured. Further north, the 58th Division took three pillboxes at Cameron House, before being stopped at Spider crossroads by German machine-gun fire and exhaustion due to the muddy conditions. From 7:00 a.m. to 10:00 a.m. German counterattacks from the north cut off the foremost troops and then advanced from a sunken road between Papa Farm and Whitechapel, which pushed the rest of the brigade back to the start line, where the Germans were also caught in the mud and pushed back by British reinforcements.</w:t>
      </w:r>
      <w:hyperlink r:id="rId185" w:anchor="cite_note-FOOTNOTEMcCarthy1995128.E2.80.93129-38" w:history="1">
        <w:r w:rsidRPr="00BE721D">
          <w:rPr>
            <w:color w:val="0000FF"/>
            <w:u w:val="single"/>
            <w:vertAlign w:val="superscript"/>
          </w:rPr>
          <w:t>[35]</w:t>
        </w:r>
      </w:hyperlink>
    </w:p>
    <w:p w:rsidR="00BE721D" w:rsidRPr="00BE721D" w:rsidRDefault="00BE721D" w:rsidP="00BE721D">
      <w:pPr>
        <w:spacing w:before="100" w:beforeAutospacing="1" w:after="100" w:afterAutospacing="1"/>
      </w:pPr>
      <w:r w:rsidRPr="00BE721D">
        <w:t xml:space="preserve">To the extreme north, XIV Corps conducted diversionary activities employing one brigade each from the 57th and 50th divisions. The 57th Division attack advanced into a marsh, which stopped the attack close to the start line. The division established advanced posts at Rubens and </w:t>
      </w:r>
      <w:proofErr w:type="spellStart"/>
      <w:r w:rsidRPr="00BE721D">
        <w:t>Memlings</w:t>
      </w:r>
      <w:proofErr w:type="spellEnd"/>
      <w:r w:rsidRPr="00BE721D">
        <w:t xml:space="preserve"> Farms 200–350 </w:t>
      </w:r>
      <w:proofErr w:type="spellStart"/>
      <w:r w:rsidRPr="00BE721D">
        <w:t>yd</w:t>
      </w:r>
      <w:proofErr w:type="spellEnd"/>
      <w:r w:rsidRPr="00BE721D">
        <w:t xml:space="preserve"> (180–320 m) forward. On the 50th Division front, the right battalion got to within 80 </w:t>
      </w:r>
      <w:proofErr w:type="spellStart"/>
      <w:r w:rsidRPr="00BE721D">
        <w:t>yd</w:t>
      </w:r>
      <w:proofErr w:type="spellEnd"/>
      <w:r w:rsidRPr="00BE721D">
        <w:t xml:space="preserve"> (73 m) of the objective, before fire from German machine-guns and snipers forced a withdrawal to the start line. Further north up to the Ypres–</w:t>
      </w:r>
      <w:proofErr w:type="spellStart"/>
      <w:r w:rsidRPr="00BE721D">
        <w:t>Staden</w:t>
      </w:r>
      <w:proofErr w:type="spellEnd"/>
      <w:r w:rsidRPr="00BE721D">
        <w:t xml:space="preserve"> railway line, a battalion reached Hill 23, Aden House and </w:t>
      </w:r>
      <w:proofErr w:type="spellStart"/>
      <w:r w:rsidRPr="00BE721D">
        <w:t>Tourenne</w:t>
      </w:r>
      <w:proofErr w:type="spellEnd"/>
      <w:r w:rsidRPr="00BE721D">
        <w:t xml:space="preserve"> Crossing but was back at the start line by 4:15 </w:t>
      </w:r>
      <w:proofErr w:type="gramStart"/>
      <w:r w:rsidRPr="00BE721D">
        <w:t>p.m..</w:t>
      </w:r>
      <w:proofErr w:type="gramEnd"/>
      <w:r w:rsidRPr="00BE721D">
        <w:t xml:space="preserve"> The left battalion advanced 2,000 </w:t>
      </w:r>
      <w:proofErr w:type="spellStart"/>
      <w:r w:rsidRPr="00BE721D">
        <w:t>yd</w:t>
      </w:r>
      <w:proofErr w:type="spellEnd"/>
      <w:r w:rsidRPr="00BE721D">
        <w:t xml:space="preserve"> (1,800 m) before machine-gun fire forced it back to the start line.</w:t>
      </w:r>
      <w:hyperlink r:id="rId186" w:anchor="cite_note-FOOTNOTEMcCarthy1995129.E2.80.93132-39" w:history="1">
        <w:r w:rsidRPr="00BE721D">
          <w:rPr>
            <w:color w:val="0000FF"/>
            <w:u w:val="single"/>
            <w:vertAlign w:val="superscript"/>
          </w:rPr>
          <w:t>[36]</w:t>
        </w:r>
      </w:hyperlink>
      <w:r w:rsidRPr="00BE721D">
        <w:t xml:space="preserve"> All of the Fifth Army attacks encountered deep mud, which slowed progress to a crawl, caused the barrage to be lost and clogged weapons, in the face of German counterattacks, which forced most attacks back to their start lines.</w:t>
      </w:r>
      <w:hyperlink r:id="rId187" w:anchor="cite_note-FOOTNOTEEdmonds1991352-29" w:history="1">
        <w:r w:rsidRPr="00BE721D">
          <w:rPr>
            <w:color w:val="0000FF"/>
            <w:u w:val="single"/>
            <w:vertAlign w:val="superscript"/>
          </w:rPr>
          <w:t>[26]</w:t>
        </w:r>
      </w:hyperlink>
    </w:p>
    <w:p w:rsidR="00BE721D" w:rsidRPr="00BE721D" w:rsidRDefault="00BE721D" w:rsidP="00BE721D">
      <w:pPr>
        <w:spacing w:before="100" w:beforeAutospacing="1" w:after="100" w:afterAutospacing="1"/>
      </w:pPr>
      <w:r w:rsidRPr="00BE721D">
        <w:t xml:space="preserve">To the south of the Canadian Corps, diversionary activities by X Corps involved formations from the British </w:t>
      </w:r>
      <w:hyperlink r:id="rId188" w:tooltip="5th Division (United Kingdom)" w:history="1">
        <w:r w:rsidRPr="00BE721D">
          <w:rPr>
            <w:color w:val="0000FF"/>
            <w:u w:val="single"/>
          </w:rPr>
          <w:t>5th</w:t>
        </w:r>
      </w:hyperlink>
      <w:r w:rsidRPr="00BE721D">
        <w:t xml:space="preserve"> and </w:t>
      </w:r>
      <w:hyperlink r:id="rId189" w:tooltip="7th Division (United Kingdom)" w:history="1">
        <w:r w:rsidRPr="00BE721D">
          <w:rPr>
            <w:color w:val="0000FF"/>
            <w:u w:val="single"/>
          </w:rPr>
          <w:t>7th Divisions</w:t>
        </w:r>
      </w:hyperlink>
      <w:r w:rsidRPr="00BE721D">
        <w:t>. The 7th Division commander only refrained from protesting against the attack, because it was intended to pin German reserves and stop them moving north against the main attack.</w:t>
      </w:r>
      <w:hyperlink r:id="rId190" w:anchor="cite_note-41" w:history="1">
        <w:r w:rsidRPr="00BE721D">
          <w:rPr>
            <w:color w:val="0000FF"/>
            <w:u w:val="single"/>
            <w:vertAlign w:val="superscript"/>
          </w:rPr>
          <w:t>[d]</w:t>
        </w:r>
      </w:hyperlink>
      <w:r w:rsidRPr="00BE721D">
        <w:t xml:space="preserve"> The 7th Division attacked </w:t>
      </w:r>
      <w:proofErr w:type="spellStart"/>
      <w:r w:rsidRPr="00BE721D">
        <w:t>Gheluvelt</w:t>
      </w:r>
      <w:proofErr w:type="spellEnd"/>
      <w:r w:rsidRPr="00BE721D">
        <w:t xml:space="preserve"> with the 20th and 91st Brigades, while the 5th Division attacked </w:t>
      </w:r>
      <w:proofErr w:type="spellStart"/>
      <w:r w:rsidRPr="00BE721D">
        <w:t>Polderhoek</w:t>
      </w:r>
      <w:proofErr w:type="spellEnd"/>
      <w:r w:rsidRPr="00BE721D">
        <w:t xml:space="preserve"> and the </w:t>
      </w:r>
      <w:proofErr w:type="spellStart"/>
      <w:r w:rsidRPr="00BE721D">
        <w:t>Scherriabeek</w:t>
      </w:r>
      <w:proofErr w:type="spellEnd"/>
      <w:r w:rsidRPr="00BE721D">
        <w:t xml:space="preserve"> valley immediately to the north with the 13th Brigade.</w:t>
      </w:r>
      <w:hyperlink r:id="rId191" w:anchor="cite_note-FOOTNOTEMcCarthy1995125-42" w:history="1">
        <w:r w:rsidRPr="00BE721D">
          <w:rPr>
            <w:color w:val="0000FF"/>
            <w:u w:val="single"/>
            <w:vertAlign w:val="superscript"/>
          </w:rPr>
          <w:t>[38]</w:t>
        </w:r>
      </w:hyperlink>
      <w:r w:rsidRPr="00BE721D">
        <w:t xml:space="preserve"> On the 91st Brigade's front, the battalion on the right advanced rapidly, protected by a rise which hid them from most of the German machine-gunners nearer to the </w:t>
      </w:r>
      <w:proofErr w:type="spellStart"/>
      <w:r w:rsidRPr="00BE721D">
        <w:t>Menin</w:t>
      </w:r>
      <w:proofErr w:type="spellEnd"/>
      <w:r w:rsidRPr="00BE721D">
        <w:t xml:space="preserve"> road. They attacked their objective, a fortified mound near Hamp Farm, and overwhelmed the garrison stationed there after hand-to-hand fighting. The other two battalions of the brigade suffered far worse, having to advance along the forward slope of the spur running south-east from Tower Hamlets ridge. The area was dominated by a group of pillboxes at Lewis House which held several machine-guns. The centre battalion could not keep pace with the barrage and its advance was stopped well short of Lewis House. Troops began to converge on the area near Lewis House, which caused crowding and gaps in the line. An attempt to outflank the pillboxes failed and the brigade fell back to its assembly positions.</w:t>
      </w:r>
      <w:hyperlink r:id="rId192" w:anchor="cite_note-FOOTNOTEAtkinson2009426.E2.80.93429-43" w:history="1">
        <w:r w:rsidRPr="00BE721D">
          <w:rPr>
            <w:color w:val="0000FF"/>
            <w:u w:val="single"/>
            <w:vertAlign w:val="superscript"/>
          </w:rPr>
          <w:t>[39]</w:t>
        </w:r>
      </w:hyperlink>
    </w:p>
    <w:p w:rsidR="00BE721D" w:rsidRPr="00BE721D" w:rsidRDefault="00BE721D" w:rsidP="00BE721D">
      <w:pPr>
        <w:spacing w:before="100" w:beforeAutospacing="1" w:after="100" w:afterAutospacing="1"/>
      </w:pPr>
      <w:r w:rsidRPr="00BE721D">
        <w:t xml:space="preserve">The 20th Brigade attacked astride the </w:t>
      </w:r>
      <w:proofErr w:type="spellStart"/>
      <w:r w:rsidRPr="00BE721D">
        <w:t>Menin</w:t>
      </w:r>
      <w:proofErr w:type="spellEnd"/>
      <w:r w:rsidRPr="00BE721D">
        <w:t xml:space="preserve"> Road, the right battalion crossing marshy ground that deepened into waist-high mud towards the </w:t>
      </w:r>
      <w:proofErr w:type="spellStart"/>
      <w:r w:rsidRPr="00BE721D">
        <w:t>Kroomebeek</w:t>
      </w:r>
      <w:proofErr w:type="spellEnd"/>
      <w:r w:rsidRPr="00BE721D">
        <w:t xml:space="preserve"> creek and some of the troops tried to get round the right flank. Machine-gun fire from Lewis House and crossfire from the pillboxes on the </w:t>
      </w:r>
      <w:proofErr w:type="spellStart"/>
      <w:r w:rsidRPr="00BE721D">
        <w:t>Menin</w:t>
      </w:r>
      <w:proofErr w:type="spellEnd"/>
      <w:r w:rsidRPr="00BE721D">
        <w:t xml:space="preserve"> road and Swagger Farm ended the attempt. Others found the condition of the ground so poor that they moved left towards the </w:t>
      </w:r>
      <w:proofErr w:type="spellStart"/>
      <w:r w:rsidRPr="00BE721D">
        <w:t>Menin</w:t>
      </w:r>
      <w:proofErr w:type="spellEnd"/>
      <w:r w:rsidRPr="00BE721D">
        <w:t xml:space="preserve"> Road only to be pinned down by fire from the pillboxes there. Despite the machine-gun fire, the advance captured one pillbox and advanced to within 100 </w:t>
      </w:r>
      <w:proofErr w:type="spellStart"/>
      <w:r w:rsidRPr="00BE721D">
        <w:t>yd</w:t>
      </w:r>
      <w:proofErr w:type="spellEnd"/>
      <w:r w:rsidRPr="00BE721D">
        <w:t xml:space="preserve"> (91 m) of </w:t>
      </w:r>
      <w:proofErr w:type="spellStart"/>
      <w:r w:rsidRPr="00BE721D">
        <w:t>Gheluvelt</w:t>
      </w:r>
      <w:proofErr w:type="spellEnd"/>
      <w:r w:rsidRPr="00BE721D">
        <w:t xml:space="preserve"> Church, at the western end of the village. The two battalions that advanced north of the </w:t>
      </w:r>
      <w:proofErr w:type="spellStart"/>
      <w:r w:rsidRPr="00BE721D">
        <w:t>Menin</w:t>
      </w:r>
      <w:proofErr w:type="spellEnd"/>
      <w:r w:rsidRPr="00BE721D">
        <w:t xml:space="preserve"> road managed to keep up with the barrage and reached its junction with the railway tracks immediately outside </w:t>
      </w:r>
      <w:proofErr w:type="spellStart"/>
      <w:r w:rsidRPr="00BE721D">
        <w:t>Gheluvelt</w:t>
      </w:r>
      <w:proofErr w:type="spellEnd"/>
      <w:r w:rsidRPr="00BE721D">
        <w:t xml:space="preserve">. The battalions </w:t>
      </w:r>
      <w:r w:rsidRPr="00BE721D">
        <w:lastRenderedPageBreak/>
        <w:t xml:space="preserve">bunched up and entered </w:t>
      </w:r>
      <w:proofErr w:type="spellStart"/>
      <w:r w:rsidRPr="00BE721D">
        <w:t>Gheluvelt</w:t>
      </w:r>
      <w:proofErr w:type="spellEnd"/>
      <w:r w:rsidRPr="00BE721D">
        <w:t xml:space="preserve"> at the same time; some of the troops cleared several pillboxes along Johnson Trench and one party got close enough to </w:t>
      </w:r>
      <w:proofErr w:type="spellStart"/>
      <w:r w:rsidRPr="00BE721D">
        <w:t>Gheluvelt</w:t>
      </w:r>
      <w:proofErr w:type="spellEnd"/>
      <w:r w:rsidRPr="00BE721D">
        <w:t xml:space="preserve"> Château to try to rush it. At 10:00 a.m., the Germans counterattacked and the British retreated, due to many of their weapons being jammed with mud. The remaining troops formed a defensive flank south of the road towards Tower Hamlets and reoccupied the original front line. Once the retreat was complete, British artillery fired a protective barrage and no further German counterattack developed.</w:t>
      </w:r>
      <w:hyperlink r:id="rId193" w:anchor="cite_note-FOOTNOTEAtkinson2009429.E2.80.93432-44" w:history="1">
        <w:r w:rsidRPr="00BE721D">
          <w:rPr>
            <w:color w:val="0000FF"/>
            <w:u w:val="single"/>
            <w:vertAlign w:val="superscript"/>
          </w:rPr>
          <w:t>[40]</w:t>
        </w:r>
      </w:hyperlink>
    </w:p>
    <w:p w:rsidR="00BE721D" w:rsidRPr="00BE721D" w:rsidRDefault="00BE721D" w:rsidP="00BE721D">
      <w:pPr>
        <w:spacing w:before="100" w:beforeAutospacing="1" w:after="100" w:afterAutospacing="1"/>
      </w:pPr>
      <w:r w:rsidRPr="00BE721D">
        <w:t xml:space="preserve">The 5th Division attacked with three battalions through the </w:t>
      </w:r>
      <w:proofErr w:type="spellStart"/>
      <w:r w:rsidRPr="00BE721D">
        <w:t>Scherriabeek</w:t>
      </w:r>
      <w:proofErr w:type="spellEnd"/>
      <w:r w:rsidRPr="00BE721D">
        <w:t xml:space="preserve"> valley, which were raked by fire from </w:t>
      </w:r>
      <w:proofErr w:type="spellStart"/>
      <w:r w:rsidRPr="00BE721D">
        <w:t>Gheluvelt</w:t>
      </w:r>
      <w:proofErr w:type="spellEnd"/>
      <w:r w:rsidRPr="00BE721D">
        <w:t xml:space="preserve"> and found the valley to be impassable. </w:t>
      </w:r>
      <w:proofErr w:type="spellStart"/>
      <w:r w:rsidRPr="00BE721D">
        <w:t>Polderhoek</w:t>
      </w:r>
      <w:proofErr w:type="spellEnd"/>
      <w:r w:rsidRPr="00BE721D">
        <w:t xml:space="preserve"> Château was captured but then relinquished because many weapons were clogged by mud and the position made an awkward salient. The Germans promptly reoccupied the château, swept the area to the west with massed machine-gun fire and counterattacked, which pushed the brigade back to the start line.</w:t>
      </w:r>
      <w:hyperlink r:id="rId194" w:anchor="cite_note-FOOTNOTEHusseyInman1921183.E2.80.93184-45" w:history="1">
        <w:r w:rsidRPr="00BE721D">
          <w:rPr>
            <w:color w:val="0000FF"/>
            <w:u w:val="single"/>
            <w:vertAlign w:val="superscript"/>
          </w:rPr>
          <w:t>[41]</w:t>
        </w:r>
      </w:hyperlink>
    </w:p>
    <w:p w:rsidR="00BE721D" w:rsidRPr="00BE721D" w:rsidRDefault="00BE721D" w:rsidP="00BE721D">
      <w:pPr>
        <w:spacing w:before="100" w:beforeAutospacing="1" w:after="100" w:afterAutospacing="1"/>
      </w:pPr>
      <w:r w:rsidRPr="00BE721D">
        <w:t>The simultaneous advances on the flanks of the Canadian Corps had not gone well. The diversion by X Corps resulted in 3,321 casualties, 2,201 in the 7th Division.</w:t>
      </w:r>
      <w:hyperlink r:id="rId195" w:anchor="cite_note-FOOTNOTEAtkinson2009432-46" w:history="1">
        <w:r w:rsidRPr="00BE721D">
          <w:rPr>
            <w:color w:val="0000FF"/>
            <w:u w:val="single"/>
            <w:vertAlign w:val="superscript"/>
          </w:rPr>
          <w:t>[42]</w:t>
        </w:r>
      </w:hyperlink>
      <w:r w:rsidRPr="00BE721D">
        <w:t xml:space="preserve"> XVIII Corps suffered 2,310 casualties, the 63rd Division losing approximately 2,000 casualties in the 188th Brigade and XIV Corps 3,092 casualties.</w:t>
      </w:r>
      <w:hyperlink r:id="rId196" w:anchor="cite_note-FOOTNOTEJerrold2009257-47" w:history="1">
        <w:r w:rsidRPr="00BE721D">
          <w:rPr>
            <w:color w:val="0000FF"/>
            <w:u w:val="single"/>
            <w:vertAlign w:val="superscript"/>
          </w:rPr>
          <w:t>[43</w:t>
        </w:r>
        <w:proofErr w:type="gramStart"/>
        <w:r w:rsidRPr="00BE721D">
          <w:rPr>
            <w:color w:val="0000FF"/>
            <w:u w:val="single"/>
            <w:vertAlign w:val="superscript"/>
          </w:rPr>
          <w:t>]</w:t>
        </w:r>
        <w:proofErr w:type="gramEnd"/>
      </w:hyperlink>
      <w:hyperlink r:id="rId197" w:anchor="cite_note-FOOTNOTEEdmonds1991351-48" w:history="1">
        <w:r w:rsidRPr="00BE721D">
          <w:rPr>
            <w:color w:val="0000FF"/>
            <w:u w:val="single"/>
            <w:vertAlign w:val="superscript"/>
          </w:rPr>
          <w:t>[44]</w:t>
        </w:r>
      </w:hyperlink>
      <w:r w:rsidRPr="00BE721D">
        <w:t xml:space="preserve"> On 27 October the 63rd Division retook Banff House and repulsed a German counterattack. Two reserve battalions reinforced the 4th Canadian Division and reached the previous day's objective by 10:00 a.m. Next day patrols from the 3rd Canadian Division scouted </w:t>
      </w:r>
      <w:proofErr w:type="spellStart"/>
      <w:r w:rsidRPr="00BE721D">
        <w:t>Meetchele</w:t>
      </w:r>
      <w:proofErr w:type="spellEnd"/>
      <w:r w:rsidRPr="00BE721D">
        <w:t xml:space="preserve"> and </w:t>
      </w:r>
      <w:proofErr w:type="spellStart"/>
      <w:r w:rsidRPr="00BE721D">
        <w:t>Furst</w:t>
      </w:r>
      <w:proofErr w:type="spellEnd"/>
      <w:r w:rsidRPr="00BE721D">
        <w:t xml:space="preserve"> Farms. On 29 October the 1st Australian Division established a post in Decoy Wood.</w:t>
      </w:r>
      <w:hyperlink r:id="rId198" w:anchor="cite_note-FOOTNOTEMcCarthy1995132-49" w:history="1">
        <w:r w:rsidRPr="00BE721D">
          <w:rPr>
            <w:color w:val="0000FF"/>
            <w:u w:val="single"/>
            <w:vertAlign w:val="superscript"/>
          </w:rPr>
          <w:t>[45]</w:t>
        </w:r>
      </w:hyperlink>
    </w:p>
    <w:p w:rsidR="00BE721D" w:rsidRPr="00BE721D" w:rsidRDefault="00BE721D" w:rsidP="00BE721D">
      <w:pPr>
        <w:spacing w:before="100" w:beforeAutospacing="1" w:after="100" w:afterAutospacing="1"/>
        <w:outlineLvl w:val="3"/>
        <w:rPr>
          <w:b/>
          <w:bCs/>
        </w:rPr>
      </w:pPr>
      <w:r w:rsidRPr="00BE721D">
        <w:rPr>
          <w:b/>
          <w:bCs/>
        </w:rPr>
        <w:t>Franco-Belgian operations</w:t>
      </w:r>
    </w:p>
    <w:p w:rsidR="00BE721D" w:rsidRPr="00BE721D" w:rsidRDefault="00BE721D" w:rsidP="00BE721D">
      <w:r>
        <w:rPr>
          <w:noProof/>
          <w:color w:val="0000FF"/>
        </w:rPr>
        <w:drawing>
          <wp:inline distT="0" distB="0" distL="0" distR="0">
            <wp:extent cx="2095500" cy="2247900"/>
            <wp:effectExtent l="0" t="0" r="0" b="0"/>
            <wp:docPr id="6" name="Picture 6" descr="https://upload.wikimedia.org/wikipedia/commons/thumb/7/71/Front_line_22_October_-_6_November.jpg/220px-Front_line_22_October_-_6_November.jpg">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7/71/Front_line_22_October_-_6_November.jpg/220px-Front_line_22_October_-_6_November.jpg">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95500" cy="2247900"/>
                    </a:xfrm>
                    <a:prstGeom prst="rect">
                      <a:avLst/>
                    </a:prstGeom>
                    <a:noFill/>
                    <a:ln>
                      <a:noFill/>
                    </a:ln>
                  </pic:spPr>
                </pic:pic>
              </a:graphicData>
            </a:graphic>
          </wp:inline>
        </w:drawing>
      </w:r>
    </w:p>
    <w:p w:rsidR="00BE721D" w:rsidRPr="00BE721D" w:rsidRDefault="00BE721D" w:rsidP="00BE721D">
      <w:r w:rsidRPr="00BE721D">
        <w:t>Allied advances, 22 October – 6 November</w:t>
      </w:r>
    </w:p>
    <w:p w:rsidR="00BE721D" w:rsidRPr="00BE721D" w:rsidRDefault="00BE721D" w:rsidP="00BE721D">
      <w:pPr>
        <w:spacing w:before="100" w:beforeAutospacing="1" w:after="100" w:afterAutospacing="1"/>
      </w:pPr>
      <w:r w:rsidRPr="00BE721D">
        <w:t xml:space="preserve">The French First Army, with the 1st and 133rd divisions and a division of the Belgian army, planned to occupy the </w:t>
      </w:r>
      <w:proofErr w:type="spellStart"/>
      <w:r w:rsidRPr="00BE721D">
        <w:t>Merckem</w:t>
      </w:r>
      <w:proofErr w:type="spellEnd"/>
      <w:r w:rsidRPr="00BE721D">
        <w:t xml:space="preserve"> peninsula in stages, by an attack on the south-east of the peninsula, then to extend the attack to the north.</w:t>
      </w:r>
      <w:hyperlink r:id="rId201" w:anchor="cite_note-FOOTNOTEThe_Times1918130-50" w:history="1">
        <w:r w:rsidRPr="00BE721D">
          <w:rPr>
            <w:color w:val="0000FF"/>
            <w:u w:val="single"/>
            <w:vertAlign w:val="superscript"/>
          </w:rPr>
          <w:t>[46]</w:t>
        </w:r>
      </w:hyperlink>
      <w:r w:rsidRPr="00BE721D">
        <w:t xml:space="preserve"> On 26 October, after an intensive bombardment, French troops crossed the lower </w:t>
      </w:r>
      <w:proofErr w:type="spellStart"/>
      <w:r w:rsidRPr="00BE721D">
        <w:t>Steenbeek</w:t>
      </w:r>
      <w:proofErr w:type="spellEnd"/>
      <w:r w:rsidRPr="00BE721D">
        <w:t xml:space="preserve">, advanced into </w:t>
      </w:r>
      <w:proofErr w:type="spellStart"/>
      <w:r w:rsidRPr="00BE721D">
        <w:t>Papegoed</w:t>
      </w:r>
      <w:proofErr w:type="spellEnd"/>
      <w:r w:rsidRPr="00BE721D">
        <w:t xml:space="preserve"> Wood, </w:t>
      </w:r>
      <w:proofErr w:type="spellStart"/>
      <w:r w:rsidRPr="00BE721D">
        <w:t>Lucannes</w:t>
      </w:r>
      <w:proofErr w:type="spellEnd"/>
      <w:r w:rsidRPr="00BE721D">
        <w:t xml:space="preserve"> Farm and the pillboxes in between. The French then forced the Germans from the remaining pillboxes to the west of the woods and forded the </w:t>
      </w:r>
      <w:proofErr w:type="spellStart"/>
      <w:r w:rsidRPr="00BE721D">
        <w:t>Corverbeek</w:t>
      </w:r>
      <w:proofErr w:type="spellEnd"/>
      <w:r w:rsidRPr="00BE721D">
        <w:t xml:space="preserve">, which in places was shoulder-high. The French soon captured the pillboxes opposite and occupied the </w:t>
      </w:r>
      <w:proofErr w:type="spellStart"/>
      <w:r w:rsidRPr="00BE721D">
        <w:t>Steenstraate</w:t>
      </w:r>
      <w:proofErr w:type="spellEnd"/>
      <w:r w:rsidRPr="00BE721D">
        <w:t>–</w:t>
      </w:r>
      <w:proofErr w:type="spellStart"/>
      <w:r w:rsidRPr="00BE721D">
        <w:lastRenderedPageBreak/>
        <w:t>Dixmude</w:t>
      </w:r>
      <w:proofErr w:type="spellEnd"/>
      <w:r w:rsidRPr="00BE721D">
        <w:t xml:space="preserve"> road round </w:t>
      </w:r>
      <w:proofErr w:type="spellStart"/>
      <w:r w:rsidRPr="00BE721D">
        <w:t>Langewaede</w:t>
      </w:r>
      <w:proofErr w:type="spellEnd"/>
      <w:r w:rsidRPr="00BE721D">
        <w:t xml:space="preserve">. In the evening, the Germans rushed the </w:t>
      </w:r>
      <w:hyperlink r:id="rId202" w:tooltip="8th Bavarian Reserve Division" w:history="1">
        <w:r w:rsidRPr="00BE721D">
          <w:rPr>
            <w:color w:val="0000FF"/>
            <w:u w:val="single"/>
          </w:rPr>
          <w:t>8th Bavarian Reserve Division</w:t>
        </w:r>
      </w:hyperlink>
      <w:r w:rsidRPr="00BE721D">
        <w:t xml:space="preserve"> into the </w:t>
      </w:r>
      <w:proofErr w:type="spellStart"/>
      <w:r w:rsidRPr="00BE721D">
        <w:t>Merckem</w:t>
      </w:r>
      <w:proofErr w:type="spellEnd"/>
      <w:r w:rsidRPr="00BE721D">
        <w:t xml:space="preserve"> peninsula as </w:t>
      </w:r>
      <w:proofErr w:type="gramStart"/>
      <w:r w:rsidRPr="00BE721D">
        <w:t>a reinforcement</w:t>
      </w:r>
      <w:proofErr w:type="gramEnd"/>
      <w:r w:rsidRPr="00BE721D">
        <w:t>.</w:t>
      </w:r>
      <w:hyperlink r:id="rId203" w:anchor="cite_note-FOOTNOTEThe_Times1918131-51" w:history="1">
        <w:r w:rsidRPr="00BE721D">
          <w:rPr>
            <w:color w:val="0000FF"/>
            <w:u w:val="single"/>
            <w:vertAlign w:val="superscript"/>
          </w:rPr>
          <w:t>[47]</w:t>
        </w:r>
      </w:hyperlink>
    </w:p>
    <w:p w:rsidR="00BE721D" w:rsidRPr="00BE721D" w:rsidRDefault="00BE721D" w:rsidP="00BE721D">
      <w:pPr>
        <w:spacing w:before="100" w:beforeAutospacing="1" w:after="100" w:afterAutospacing="1"/>
      </w:pPr>
      <w:r w:rsidRPr="00BE721D">
        <w:t xml:space="preserve">During the night the French engineers, in water up to their armpits, built </w:t>
      </w:r>
      <w:hyperlink r:id="rId204" w:tooltip="Pontoon bridge" w:history="1">
        <w:r w:rsidRPr="00BE721D">
          <w:rPr>
            <w:color w:val="0000FF"/>
            <w:u w:val="single"/>
          </w:rPr>
          <w:t>pontoon bridges</w:t>
        </w:r>
      </w:hyperlink>
      <w:r w:rsidRPr="00BE721D">
        <w:t xml:space="preserve"> over the lower </w:t>
      </w:r>
      <w:proofErr w:type="spellStart"/>
      <w:r w:rsidRPr="00BE721D">
        <w:t>Steenbeek</w:t>
      </w:r>
      <w:proofErr w:type="spellEnd"/>
      <w:r w:rsidRPr="00BE721D">
        <w:t xml:space="preserve">, west of </w:t>
      </w:r>
      <w:proofErr w:type="spellStart"/>
      <w:r w:rsidRPr="00BE721D">
        <w:t>Langewaede</w:t>
      </w:r>
      <w:proofErr w:type="spellEnd"/>
      <w:r w:rsidRPr="00BE721D">
        <w:t xml:space="preserve">. At about 5:00 a.m. on 27 October, French troops on the right bank were joined by those on the left bank of the </w:t>
      </w:r>
      <w:proofErr w:type="spellStart"/>
      <w:r w:rsidRPr="00BE721D">
        <w:t>Steenbeek</w:t>
      </w:r>
      <w:proofErr w:type="spellEnd"/>
      <w:r w:rsidRPr="00BE721D">
        <w:t xml:space="preserve"> and a column advanced from the bridgehead at </w:t>
      </w:r>
      <w:proofErr w:type="spellStart"/>
      <w:r w:rsidRPr="00BE721D">
        <w:t>Drei</w:t>
      </w:r>
      <w:proofErr w:type="spellEnd"/>
      <w:r w:rsidRPr="00BE721D">
        <w:t xml:space="preserve"> </w:t>
      </w:r>
      <w:proofErr w:type="spellStart"/>
      <w:r w:rsidRPr="00BE721D">
        <w:t>Grachten</w:t>
      </w:r>
      <w:proofErr w:type="spellEnd"/>
      <w:r w:rsidRPr="00BE721D">
        <w:t xml:space="preserve">, to attack the German defences on the causeway to </w:t>
      </w:r>
      <w:proofErr w:type="spellStart"/>
      <w:r w:rsidRPr="00BE721D">
        <w:t>Luyghem</w:t>
      </w:r>
      <w:proofErr w:type="spellEnd"/>
      <w:r w:rsidRPr="00BE721D">
        <w:t xml:space="preserve">. The French on the extreme right in front of </w:t>
      </w:r>
      <w:proofErr w:type="spellStart"/>
      <w:r w:rsidRPr="00BE721D">
        <w:t>Draaibank</w:t>
      </w:r>
      <w:proofErr w:type="spellEnd"/>
      <w:r w:rsidRPr="00BE721D">
        <w:t xml:space="preserve">, formed a flank guard facing east, near the troops in </w:t>
      </w:r>
      <w:proofErr w:type="spellStart"/>
      <w:r w:rsidRPr="00BE721D">
        <w:t>Papegoed</w:t>
      </w:r>
      <w:proofErr w:type="spellEnd"/>
      <w:r w:rsidRPr="00BE721D">
        <w:t xml:space="preserve"> Wood, which also protected the troops moving up from </w:t>
      </w:r>
      <w:proofErr w:type="spellStart"/>
      <w:r w:rsidRPr="00BE721D">
        <w:t>Steenstraate</w:t>
      </w:r>
      <w:proofErr w:type="spellEnd"/>
      <w:r w:rsidRPr="00BE721D">
        <w:t xml:space="preserve"> through </w:t>
      </w:r>
      <w:proofErr w:type="spellStart"/>
      <w:r w:rsidRPr="00BE721D">
        <w:t>Langewaede</w:t>
      </w:r>
      <w:proofErr w:type="spellEnd"/>
      <w:r w:rsidRPr="00BE721D">
        <w:t xml:space="preserve"> to </w:t>
      </w:r>
      <w:proofErr w:type="spellStart"/>
      <w:r w:rsidRPr="00BE721D">
        <w:t>Dixmude</w:t>
      </w:r>
      <w:proofErr w:type="spellEnd"/>
      <w:r w:rsidRPr="00BE721D">
        <w:t xml:space="preserve">. The fortified villages of </w:t>
      </w:r>
      <w:proofErr w:type="spellStart"/>
      <w:r w:rsidRPr="00BE721D">
        <w:t>Verbrandesmis</w:t>
      </w:r>
      <w:proofErr w:type="spellEnd"/>
      <w:r w:rsidRPr="00BE721D">
        <w:t xml:space="preserve"> and </w:t>
      </w:r>
      <w:proofErr w:type="spellStart"/>
      <w:r w:rsidRPr="00BE721D">
        <w:t>Kippe</w:t>
      </w:r>
      <w:proofErr w:type="spellEnd"/>
      <w:r w:rsidRPr="00BE721D">
        <w:t xml:space="preserve"> blocked the road further on and north-east of </w:t>
      </w:r>
      <w:proofErr w:type="spellStart"/>
      <w:r w:rsidRPr="00BE721D">
        <w:t>Verbrandesmis</w:t>
      </w:r>
      <w:proofErr w:type="spellEnd"/>
      <w:r w:rsidRPr="00BE721D">
        <w:t xml:space="preserve"> near </w:t>
      </w:r>
      <w:proofErr w:type="spellStart"/>
      <w:r w:rsidRPr="00BE721D">
        <w:t>Houthulst</w:t>
      </w:r>
      <w:proofErr w:type="spellEnd"/>
      <w:r w:rsidRPr="00BE721D">
        <w:t xml:space="preserve"> Forest, </w:t>
      </w:r>
      <w:proofErr w:type="spellStart"/>
      <w:r w:rsidRPr="00BE721D">
        <w:t>Jesiutengoed</w:t>
      </w:r>
      <w:proofErr w:type="spellEnd"/>
      <w:r w:rsidRPr="00BE721D">
        <w:t xml:space="preserve"> Farm near the hamlet of </w:t>
      </w:r>
      <w:proofErr w:type="spellStart"/>
      <w:r w:rsidRPr="00BE721D">
        <w:t>Kloostermolen</w:t>
      </w:r>
      <w:proofErr w:type="spellEnd"/>
      <w:r w:rsidRPr="00BE721D">
        <w:t xml:space="preserve"> and the village of </w:t>
      </w:r>
      <w:proofErr w:type="spellStart"/>
      <w:r w:rsidRPr="00BE721D">
        <w:t>Aschhoop</w:t>
      </w:r>
      <w:proofErr w:type="spellEnd"/>
      <w:r w:rsidRPr="00BE721D">
        <w:t xml:space="preserve"> to the </w:t>
      </w:r>
      <w:proofErr w:type="gramStart"/>
      <w:r w:rsidRPr="00BE721D">
        <w:t>north,</w:t>
      </w:r>
      <w:proofErr w:type="gramEnd"/>
      <w:r w:rsidRPr="00BE721D">
        <w:t xml:space="preserve"> also obstructed a further advance.</w:t>
      </w:r>
      <w:hyperlink r:id="rId205" w:anchor="cite_note-FOOTNOTEThe_Times1918131-51" w:history="1">
        <w:r w:rsidRPr="00BE721D">
          <w:rPr>
            <w:color w:val="0000FF"/>
            <w:u w:val="single"/>
            <w:vertAlign w:val="superscript"/>
          </w:rPr>
          <w:t>[47]</w:t>
        </w:r>
      </w:hyperlink>
    </w:p>
    <w:p w:rsidR="00BE721D" w:rsidRPr="00BE721D" w:rsidRDefault="00BE721D" w:rsidP="00BE721D">
      <w:pPr>
        <w:spacing w:before="100" w:beforeAutospacing="1" w:after="100" w:afterAutospacing="1"/>
      </w:pPr>
      <w:r w:rsidRPr="00BE721D">
        <w:t xml:space="preserve">From </w:t>
      </w:r>
      <w:proofErr w:type="spellStart"/>
      <w:r w:rsidRPr="00BE721D">
        <w:t>Verbrandesmis</w:t>
      </w:r>
      <w:proofErr w:type="spellEnd"/>
      <w:r w:rsidRPr="00BE721D">
        <w:t xml:space="preserve"> a road runs north-west, parallel with the lower </w:t>
      </w:r>
      <w:proofErr w:type="spellStart"/>
      <w:r w:rsidRPr="00BE721D">
        <w:t>Steenbeek</w:t>
      </w:r>
      <w:proofErr w:type="spellEnd"/>
      <w:r w:rsidRPr="00BE721D">
        <w:t xml:space="preserve"> through </w:t>
      </w:r>
      <w:proofErr w:type="spellStart"/>
      <w:r w:rsidRPr="00BE721D">
        <w:t>Merckem</w:t>
      </w:r>
      <w:proofErr w:type="spellEnd"/>
      <w:r w:rsidRPr="00BE721D">
        <w:t xml:space="preserve"> to </w:t>
      </w:r>
      <w:proofErr w:type="spellStart"/>
      <w:r w:rsidRPr="00BE721D">
        <w:t>Luyghem</w:t>
      </w:r>
      <w:proofErr w:type="spellEnd"/>
      <w:r w:rsidRPr="00BE721D">
        <w:t xml:space="preserve">, slightly above the level of the surrounding marshes. Machine-guns nests in the villages, commanded the causeway from </w:t>
      </w:r>
      <w:proofErr w:type="spellStart"/>
      <w:r w:rsidRPr="00BE721D">
        <w:t>Drei</w:t>
      </w:r>
      <w:proofErr w:type="spellEnd"/>
      <w:r w:rsidRPr="00BE721D">
        <w:t xml:space="preserve"> </w:t>
      </w:r>
      <w:proofErr w:type="spellStart"/>
      <w:r w:rsidRPr="00BE721D">
        <w:t>Grachten</w:t>
      </w:r>
      <w:proofErr w:type="spellEnd"/>
      <w:r w:rsidRPr="00BE721D">
        <w:t>; the ground everywhere in the peninsula was soaked and dotted with large numbers of blockhouses and pillboxes.</w:t>
      </w:r>
      <w:hyperlink r:id="rId206" w:anchor="cite_note-FOOTNOTEThe_Times1918131-51" w:history="1">
        <w:r w:rsidRPr="00BE721D">
          <w:rPr>
            <w:color w:val="0000FF"/>
            <w:u w:val="single"/>
            <w:vertAlign w:val="superscript"/>
          </w:rPr>
          <w:t>[47]</w:t>
        </w:r>
      </w:hyperlink>
      <w:r w:rsidRPr="00BE721D">
        <w:t xml:space="preserve"> The French artillery destroyed </w:t>
      </w:r>
      <w:proofErr w:type="spellStart"/>
      <w:r w:rsidRPr="00BE721D">
        <w:t>Verbrandesmis</w:t>
      </w:r>
      <w:proofErr w:type="spellEnd"/>
      <w:r w:rsidRPr="00BE721D">
        <w:t xml:space="preserve"> and it was quickly captured but the German garrisons at </w:t>
      </w:r>
      <w:proofErr w:type="spellStart"/>
      <w:r w:rsidRPr="00BE721D">
        <w:t>Jesiutengoed</w:t>
      </w:r>
      <w:proofErr w:type="spellEnd"/>
      <w:r w:rsidRPr="00BE721D">
        <w:t xml:space="preserve"> Farm and </w:t>
      </w:r>
      <w:proofErr w:type="spellStart"/>
      <w:r w:rsidRPr="00BE721D">
        <w:t>Kloostermolen</w:t>
      </w:r>
      <w:proofErr w:type="spellEnd"/>
      <w:r w:rsidRPr="00BE721D">
        <w:t xml:space="preserve"> held out for some time, before being driven out and forced back to </w:t>
      </w:r>
      <w:proofErr w:type="spellStart"/>
      <w:r w:rsidRPr="00BE721D">
        <w:t>Kippe</w:t>
      </w:r>
      <w:proofErr w:type="spellEnd"/>
      <w:r w:rsidRPr="00BE721D">
        <w:t xml:space="preserve"> and </w:t>
      </w:r>
      <w:proofErr w:type="spellStart"/>
      <w:r w:rsidRPr="00BE721D">
        <w:t>Aschhoop</w:t>
      </w:r>
      <w:proofErr w:type="spellEnd"/>
      <w:r w:rsidRPr="00BE721D">
        <w:t xml:space="preserve">. German artillery bombarded the banks of the </w:t>
      </w:r>
      <w:proofErr w:type="spellStart"/>
      <w:r w:rsidRPr="00BE721D">
        <w:t>Steenbeek</w:t>
      </w:r>
      <w:proofErr w:type="spellEnd"/>
      <w:r w:rsidRPr="00BE721D">
        <w:t xml:space="preserve"> in front of </w:t>
      </w:r>
      <w:proofErr w:type="spellStart"/>
      <w:r w:rsidRPr="00BE721D">
        <w:t>Merckem</w:t>
      </w:r>
      <w:proofErr w:type="spellEnd"/>
      <w:r w:rsidRPr="00BE721D">
        <w:t xml:space="preserve"> and French troops rushed across on pontoon bridges, struggled through the mud to the objectives and then attacked towards </w:t>
      </w:r>
      <w:proofErr w:type="spellStart"/>
      <w:r w:rsidRPr="00BE721D">
        <w:t>Kippe</w:t>
      </w:r>
      <w:proofErr w:type="spellEnd"/>
      <w:r w:rsidRPr="00BE721D">
        <w:t xml:space="preserve"> and </w:t>
      </w:r>
      <w:proofErr w:type="spellStart"/>
      <w:r w:rsidRPr="00BE721D">
        <w:t>Luyghem</w:t>
      </w:r>
      <w:proofErr w:type="spellEnd"/>
      <w:r w:rsidRPr="00BE721D">
        <w:t xml:space="preserve">. </w:t>
      </w:r>
      <w:proofErr w:type="spellStart"/>
      <w:r w:rsidRPr="00BE721D">
        <w:t>Kippe</w:t>
      </w:r>
      <w:proofErr w:type="spellEnd"/>
      <w:r w:rsidRPr="00BE721D">
        <w:t xml:space="preserve"> and </w:t>
      </w:r>
      <w:proofErr w:type="spellStart"/>
      <w:r w:rsidRPr="00BE721D">
        <w:t>Aschhoop</w:t>
      </w:r>
      <w:proofErr w:type="spellEnd"/>
      <w:r w:rsidRPr="00BE721D">
        <w:t xml:space="preserve"> were captured quickly but the German garrisons at </w:t>
      </w:r>
      <w:proofErr w:type="spellStart"/>
      <w:r w:rsidRPr="00BE721D">
        <w:t>Luyghem</w:t>
      </w:r>
      <w:proofErr w:type="spellEnd"/>
      <w:r w:rsidRPr="00BE721D">
        <w:t xml:space="preserve"> and the causeway from </w:t>
      </w:r>
      <w:proofErr w:type="spellStart"/>
      <w:r w:rsidRPr="00BE721D">
        <w:t>Drei</w:t>
      </w:r>
      <w:proofErr w:type="spellEnd"/>
      <w:r w:rsidRPr="00BE721D">
        <w:t xml:space="preserve"> </w:t>
      </w:r>
      <w:proofErr w:type="spellStart"/>
      <w:r w:rsidRPr="00BE721D">
        <w:t>Grachten</w:t>
      </w:r>
      <w:proofErr w:type="spellEnd"/>
      <w:r w:rsidRPr="00BE721D">
        <w:t>, resisted until afternoon before being overwhelmed.</w:t>
      </w:r>
      <w:hyperlink r:id="rId207" w:anchor="cite_note-FOOTNOTEThe_Times1918131-51" w:history="1">
        <w:r w:rsidRPr="00BE721D">
          <w:rPr>
            <w:color w:val="0000FF"/>
            <w:u w:val="single"/>
            <w:vertAlign w:val="superscript"/>
          </w:rPr>
          <w:t>[47]</w:t>
        </w:r>
      </w:hyperlink>
    </w:p>
    <w:p w:rsidR="00BE721D" w:rsidRPr="00BE721D" w:rsidRDefault="00BE721D" w:rsidP="00BE721D">
      <w:pPr>
        <w:spacing w:before="100" w:beforeAutospacing="1" w:after="100" w:afterAutospacing="1"/>
      </w:pPr>
      <w:r w:rsidRPr="00BE721D">
        <w:t xml:space="preserve">The French and Belgian advance on </w:t>
      </w:r>
      <w:proofErr w:type="spellStart"/>
      <w:r w:rsidRPr="00BE721D">
        <w:t>Luyghem</w:t>
      </w:r>
      <w:proofErr w:type="spellEnd"/>
      <w:r w:rsidRPr="00BE721D">
        <w:t xml:space="preserve"> began as soon as the causeway was captured, Belgian troops employing </w:t>
      </w:r>
      <w:hyperlink r:id="rId208" w:tooltip="Flat-bottomed boat" w:history="1">
        <w:r w:rsidRPr="00BE721D">
          <w:rPr>
            <w:color w:val="0000FF"/>
            <w:u w:val="single"/>
          </w:rPr>
          <w:t>flat-bottomed boats</w:t>
        </w:r>
      </w:hyperlink>
      <w:r w:rsidRPr="00BE721D">
        <w:t xml:space="preserve"> to move to the north of the village. The Belgians secured the southern edge of </w:t>
      </w:r>
      <w:proofErr w:type="spellStart"/>
      <w:r w:rsidRPr="00BE721D">
        <w:t>Blanckaart</w:t>
      </w:r>
      <w:proofErr w:type="spellEnd"/>
      <w:r w:rsidRPr="00BE721D">
        <w:t xml:space="preserve"> Lake and then attacked </w:t>
      </w:r>
      <w:proofErr w:type="spellStart"/>
      <w:r w:rsidRPr="00BE721D">
        <w:t>Luyghem</w:t>
      </w:r>
      <w:proofErr w:type="spellEnd"/>
      <w:r w:rsidRPr="00BE721D">
        <w:t xml:space="preserve"> from the north, taking the German pillboxes and blockhouses systematically. By the morning of 28 October, the French and Belgians had completed the capture of the </w:t>
      </w:r>
      <w:proofErr w:type="spellStart"/>
      <w:r w:rsidRPr="00BE721D">
        <w:t>Merckem</w:t>
      </w:r>
      <w:proofErr w:type="spellEnd"/>
      <w:r w:rsidRPr="00BE721D">
        <w:t xml:space="preserve"> peninsula, had taken approximately 300 prisoners and inflicted many casualties on the German defenders, who had resisted the attacks with great determination. The skill of the French artillery had obtained success with few infantry casualties and the Belgians had managed to conceal their flotilla of flat-bottomed boats, despite German vigilance and then advance to their objectives despite the floods, against much German artillery and small-arms fire.</w:t>
      </w:r>
      <w:hyperlink r:id="rId209" w:anchor="cite_note-FOOTNOTEThe_Times1918132-52" w:history="1">
        <w:r w:rsidRPr="00BE721D">
          <w:rPr>
            <w:color w:val="0000FF"/>
            <w:u w:val="single"/>
            <w:vertAlign w:val="superscript"/>
          </w:rPr>
          <w:t>[48]</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Second stage</w:t>
      </w:r>
    </w:p>
    <w:p w:rsidR="00BE721D" w:rsidRPr="00BE721D" w:rsidRDefault="00BE721D" w:rsidP="00BE721D">
      <w:r>
        <w:rPr>
          <w:noProof/>
          <w:color w:val="0000FF"/>
        </w:rPr>
        <w:lastRenderedPageBreak/>
        <w:drawing>
          <wp:inline distT="0" distB="0" distL="0" distR="0">
            <wp:extent cx="2095500" cy="1638300"/>
            <wp:effectExtent l="0" t="0" r="0" b="0"/>
            <wp:docPr id="5" name="Picture 5" descr="https://upload.wikimedia.org/wikipedia/commons/thumb/a/a7/Second_Battle_of_Passchendaele_-_Canadian_Pioneers_and_German_prisoners.jpg/220px-Second_Battle_of_Passchendaele_-_Canadian_Pioneers_and_German_prisoners.jp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a/a7/Second_Battle_of_Passchendaele_-_Canadian_Pioneers_and_German_prisoners.jpg/220px-Second_Battle_of_Passchendaele_-_Canadian_Pioneers_and_German_prisoners.jpg">
                      <a:hlinkClick r:id="rId210"/>
                    </pic:cNvPr>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095500" cy="1638300"/>
                    </a:xfrm>
                    <a:prstGeom prst="rect">
                      <a:avLst/>
                    </a:prstGeom>
                    <a:noFill/>
                    <a:ln>
                      <a:noFill/>
                    </a:ln>
                  </pic:spPr>
                </pic:pic>
              </a:graphicData>
            </a:graphic>
          </wp:inline>
        </w:drawing>
      </w:r>
    </w:p>
    <w:p w:rsidR="00BE721D" w:rsidRPr="00BE721D" w:rsidRDefault="00BE721D" w:rsidP="00BE721D">
      <w:r w:rsidRPr="00BE721D">
        <w:t>German prisoners help to carry casualties away from the front</w:t>
      </w:r>
    </w:p>
    <w:p w:rsidR="00BE721D" w:rsidRPr="00BE721D" w:rsidRDefault="00BE721D" w:rsidP="00BE721D">
      <w:pPr>
        <w:spacing w:before="100" w:beforeAutospacing="1" w:after="100" w:afterAutospacing="1"/>
      </w:pPr>
      <w:r w:rsidRPr="00BE721D">
        <w:t>The second stage on 30 October was intended to complete the capture of the positions the Canadian Corps had attacked on 26 October and gain a base for the final assault on Passchendaele. The objective line (Blue Line) was approximately 600 </w:t>
      </w:r>
      <w:proofErr w:type="spellStart"/>
      <w:r w:rsidRPr="00BE721D">
        <w:t>yd</w:t>
      </w:r>
      <w:proofErr w:type="spellEnd"/>
      <w:r w:rsidRPr="00BE721D">
        <w:t xml:space="preserve"> (550 m) east of the objective line of the previous stage. The advance was meant to capture the strongly held Crest Farm at the southern end of the advance and in the northern sector, the hamlet of </w:t>
      </w:r>
      <w:proofErr w:type="spellStart"/>
      <w:r w:rsidRPr="00BE721D">
        <w:t>Meetcheele</w:t>
      </w:r>
      <w:proofErr w:type="spellEnd"/>
      <w:r w:rsidRPr="00BE721D">
        <w:t xml:space="preserve"> and the </w:t>
      </w:r>
      <w:proofErr w:type="spellStart"/>
      <w:r w:rsidRPr="00BE721D">
        <w:t>Goudberg</w:t>
      </w:r>
      <w:proofErr w:type="spellEnd"/>
      <w:r w:rsidRPr="00BE721D">
        <w:t xml:space="preserve"> area near the </w:t>
      </w:r>
      <w:proofErr w:type="spellStart"/>
      <w:r w:rsidRPr="00BE721D">
        <w:t>Corps's</w:t>
      </w:r>
      <w:proofErr w:type="spellEnd"/>
      <w:r w:rsidRPr="00BE721D">
        <w:t xml:space="preserve"> northern boundary. The northern flank of the Canadian Corps advance was to link up outside </w:t>
      </w:r>
      <w:proofErr w:type="spellStart"/>
      <w:r w:rsidRPr="00BE721D">
        <w:t>Goudberg</w:t>
      </w:r>
      <w:proofErr w:type="spellEnd"/>
      <w:r w:rsidRPr="00BE721D">
        <w:t xml:space="preserve"> at Vapour Farm with the British Fifth Army, which would be advancing with the 58th Division and 190th Brigade, 63rd (Royal Naval) Division along both sides of the swamped </w:t>
      </w:r>
      <w:proofErr w:type="spellStart"/>
      <w:r w:rsidRPr="00BE721D">
        <w:t>Lekkerboterbeek</w:t>
      </w:r>
      <w:proofErr w:type="spellEnd"/>
      <w:r w:rsidRPr="00BE721D">
        <w:t>. The southern advance was to link up with the I Anzac Corps along the Ypres–</w:t>
      </w:r>
      <w:proofErr w:type="spellStart"/>
      <w:r w:rsidRPr="00BE721D">
        <w:t>Roulers</w:t>
      </w:r>
      <w:proofErr w:type="spellEnd"/>
      <w:r w:rsidRPr="00BE721D">
        <w:t xml:space="preserve"> railway line south of Vienna Cottage. The southern flank of the main assault would once again be the responsibility of the 4th Canadian Division, which planned to attack with the 12th Canadian Infantry Brigade. The northern flank remained the responsibility of the 3rd Canadian Division, which would advance with the 7th and 8th Canadian Infantry Brigades.</w:t>
      </w:r>
      <w:hyperlink r:id="rId212" w:anchor="cite_note-FOOTNOTENicholson1962320.E2.80.93321-53" w:history="1">
        <w:r w:rsidRPr="00BE721D">
          <w:rPr>
            <w:color w:val="0000FF"/>
            <w:u w:val="single"/>
            <w:vertAlign w:val="superscript"/>
          </w:rPr>
          <w:t>[49]</w:t>
        </w:r>
      </w:hyperlink>
    </w:p>
    <w:p w:rsidR="00BE721D" w:rsidRPr="00BE721D" w:rsidRDefault="00BE721D" w:rsidP="00BE721D">
      <w:pPr>
        <w:spacing w:before="100" w:beforeAutospacing="1" w:after="100" w:afterAutospacing="1"/>
      </w:pPr>
      <w:r w:rsidRPr="00BE721D">
        <w:t xml:space="preserve">The night before the attack, a battalion assault by the Canadians captured a particularly troublesome German pillbox on the northern bank of </w:t>
      </w:r>
      <w:proofErr w:type="spellStart"/>
      <w:r w:rsidRPr="00BE721D">
        <w:t>Ravebeek</w:t>
      </w:r>
      <w:proofErr w:type="spellEnd"/>
      <w:r w:rsidRPr="00BE721D">
        <w:t xml:space="preserve"> creek, which had held up the 9th Canadian Infantry Brigade during the first stage. The action advanced the southern edge of the 3rd Canadian Division 500 </w:t>
      </w:r>
      <w:proofErr w:type="spellStart"/>
      <w:r w:rsidRPr="00BE721D">
        <w:t>yd</w:t>
      </w:r>
      <w:proofErr w:type="spellEnd"/>
      <w:r w:rsidRPr="00BE721D">
        <w:t xml:space="preserve"> (460 m) parallel with the line of the 4th Canadian Division to the south. The main attack began at 5:50 am on 30 October, preceded by a rolling barrage with a preliminary artillery bombardment directed largely at pillboxes. The southern flank quickly captured Crest Farm and had begun sending patrols beyond its objective line and into Passchendaele, which they found the Germans evacuating. By 8:30 am, the 4th Canadian Division commander, Major-General </w:t>
      </w:r>
      <w:hyperlink r:id="rId213" w:tooltip="David Watson (general)" w:history="1">
        <w:r w:rsidRPr="00BE721D">
          <w:rPr>
            <w:color w:val="0000FF"/>
            <w:u w:val="single"/>
          </w:rPr>
          <w:t>David Watson</w:t>
        </w:r>
      </w:hyperlink>
      <w:r w:rsidRPr="00BE721D">
        <w:t>, reported that all objectives between the Ypres—</w:t>
      </w:r>
      <w:proofErr w:type="spellStart"/>
      <w:r w:rsidRPr="00BE721D">
        <w:t>Roulers</w:t>
      </w:r>
      <w:proofErr w:type="spellEnd"/>
      <w:r w:rsidRPr="00BE721D">
        <w:t xml:space="preserve"> railway and the </w:t>
      </w:r>
      <w:proofErr w:type="spellStart"/>
      <w:r w:rsidRPr="00BE721D">
        <w:t>Ravebeek</w:t>
      </w:r>
      <w:proofErr w:type="spellEnd"/>
      <w:r w:rsidRPr="00BE721D">
        <w:t xml:space="preserve"> creek had been taken. Northwest of Crest Farm, the ground was so badly flooded that consolidation had to be carried out short of the objective line.</w:t>
      </w:r>
      <w:hyperlink r:id="rId214" w:anchor="cite_note-FOOTNOTENicholson1962321-54" w:history="1">
        <w:r w:rsidRPr="00BE721D">
          <w:rPr>
            <w:color w:val="0000FF"/>
            <w:u w:val="single"/>
            <w:vertAlign w:val="superscript"/>
          </w:rPr>
          <w:t>[50]</w:t>
        </w:r>
      </w:hyperlink>
    </w:p>
    <w:p w:rsidR="00BE721D" w:rsidRPr="00BE721D" w:rsidRDefault="00BE721D" w:rsidP="00BE721D">
      <w:r>
        <w:rPr>
          <w:noProof/>
          <w:color w:val="0000FF"/>
        </w:rPr>
        <w:lastRenderedPageBreak/>
        <w:drawing>
          <wp:inline distT="0" distB="0" distL="0" distR="0">
            <wp:extent cx="2095500" cy="1647825"/>
            <wp:effectExtent l="0" t="0" r="0" b="9525"/>
            <wp:docPr id="4" name="Picture 4" descr="https://upload.wikimedia.org/wikipedia/commons/thumb/1/11/Second_Battle_of_Passchendaele_-_16th_Canadian_Machine_Gun_Company.jpg/220px-Second_Battle_of_Passchendaele_-_16th_Canadian_Machine_Gun_Company.jpg">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1/11/Second_Battle_of_Passchendaele_-_16th_Canadian_Machine_Gun_Company.jpg/220px-Second_Battle_of_Passchendaele_-_16th_Canadian_Machine_Gun_Company.jpg">
                      <a:hlinkClick r:id="rId215"/>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95500" cy="1647825"/>
                    </a:xfrm>
                    <a:prstGeom prst="rect">
                      <a:avLst/>
                    </a:prstGeom>
                    <a:noFill/>
                    <a:ln>
                      <a:noFill/>
                    </a:ln>
                  </pic:spPr>
                </pic:pic>
              </a:graphicData>
            </a:graphic>
          </wp:inline>
        </w:drawing>
      </w:r>
    </w:p>
    <w:p w:rsidR="00BE721D" w:rsidRPr="00BE721D" w:rsidRDefault="00BE721D" w:rsidP="00BE721D">
      <w:r w:rsidRPr="00BE721D">
        <w:t>Canadian Machine Gun Company holding defensive positions</w:t>
      </w:r>
    </w:p>
    <w:p w:rsidR="00BE721D" w:rsidRPr="00BE721D" w:rsidRDefault="00BE721D" w:rsidP="00BE721D">
      <w:pPr>
        <w:spacing w:before="100" w:beforeAutospacing="1" w:after="100" w:afterAutospacing="1"/>
      </w:pPr>
      <w:r w:rsidRPr="00BE721D">
        <w:t>On the northern flank, the 3rd Canadian Division was again met with exceptional German resistance. The 8th Canadian Infantry Brigade managed to capture Source Farm and later Vapour Farm at the corps boundary, just short of the objective line. However, the brigade had difficulty getting through the swampy ground in the Woodland Plantation, resulting in a division in the line. The 58th Division and 63rd (Royal Naval) Division infantry were caught by German artillery fire at their jumping-off line and made only slight progress in deep mud against German machine-gun fire and were unable to reach their rendezvous objectives, leaving the Canadian troops at Source Farm and Vapour Farm in precarious and largely unsupported positions.</w:t>
      </w:r>
      <w:hyperlink r:id="rId217" w:anchor="cite_note-FOOTNOTENicholson1962323-6" w:history="1">
        <w:r w:rsidRPr="00BE721D">
          <w:rPr>
            <w:color w:val="0000FF"/>
            <w:u w:val="single"/>
            <w:vertAlign w:val="superscript"/>
          </w:rPr>
          <w:t>[6]</w:t>
        </w:r>
      </w:hyperlink>
      <w:r w:rsidRPr="00BE721D">
        <w:t xml:space="preserve"> Two companies later advanced through the Canadian sector to capture Source Trench but were only able to reinforce the Canadian outpost at Source Farm and form a defensive flank to Vapour Farm.</w:t>
      </w:r>
      <w:hyperlink r:id="rId218" w:anchor="cite_note-FOOTNOTEJerrold2009258-55" w:history="1">
        <w:r w:rsidRPr="00BE721D">
          <w:rPr>
            <w:color w:val="0000FF"/>
            <w:u w:val="single"/>
            <w:vertAlign w:val="superscript"/>
          </w:rPr>
          <w:t>[51]</w:t>
        </w:r>
      </w:hyperlink>
      <w:r w:rsidRPr="00BE721D">
        <w:t xml:space="preserve"> In the centre of the assault was the 7th Canadian Infantry Brigade. Advancing between </w:t>
      </w:r>
      <w:proofErr w:type="spellStart"/>
      <w:r w:rsidRPr="00BE721D">
        <w:t>Ravebeek</w:t>
      </w:r>
      <w:proofErr w:type="spellEnd"/>
      <w:r w:rsidRPr="00BE721D">
        <w:t xml:space="preserve"> creek and the roadway to </w:t>
      </w:r>
      <w:proofErr w:type="spellStart"/>
      <w:r w:rsidRPr="00BE721D">
        <w:t>Meetcheele</w:t>
      </w:r>
      <w:proofErr w:type="spellEnd"/>
      <w:r w:rsidRPr="00BE721D">
        <w:t xml:space="preserve">, one section of the brigade captured its intermediate objective, a pillbox known as Duck Lodge, by 7:00 a.m. To the west of the roadway and </w:t>
      </w:r>
      <w:proofErr w:type="spellStart"/>
      <w:r w:rsidRPr="00BE721D">
        <w:t>Meetcheele</w:t>
      </w:r>
      <w:proofErr w:type="spellEnd"/>
      <w:r w:rsidRPr="00BE721D">
        <w:t xml:space="preserve">, the advance captured </w:t>
      </w:r>
      <w:proofErr w:type="spellStart"/>
      <w:r w:rsidRPr="00BE721D">
        <w:t>Furst</w:t>
      </w:r>
      <w:proofErr w:type="spellEnd"/>
      <w:r w:rsidRPr="00BE721D">
        <w:t xml:space="preserve"> Farm, albeit with heavy casualties.</w:t>
      </w:r>
      <w:hyperlink r:id="rId219" w:anchor="cite_note-FOOTNOTENicholson1962321-54" w:history="1">
        <w:r w:rsidRPr="00BE721D">
          <w:rPr>
            <w:color w:val="0000FF"/>
            <w:u w:val="single"/>
            <w:vertAlign w:val="superscript"/>
          </w:rPr>
          <w:t>[50]</w:t>
        </w:r>
      </w:hyperlink>
      <w:r w:rsidRPr="00BE721D">
        <w:t xml:space="preserve"> Later in the afternoon, the brigade succeeded in overcoming a number of pillboxes and captured the crossroads at </w:t>
      </w:r>
      <w:proofErr w:type="spellStart"/>
      <w:r w:rsidRPr="00BE721D">
        <w:t>Meetcheele</w:t>
      </w:r>
      <w:proofErr w:type="spellEnd"/>
      <w:r w:rsidRPr="00BE721D">
        <w:t xml:space="preserve">. However, the Germans continued to hold a strong position at Graf House along the bank of the </w:t>
      </w:r>
      <w:proofErr w:type="spellStart"/>
      <w:r w:rsidRPr="00BE721D">
        <w:t>Ravebeek</w:t>
      </w:r>
      <w:proofErr w:type="spellEnd"/>
      <w:r w:rsidRPr="00BE721D">
        <w:t xml:space="preserve"> creek, producing a salient in the Canadian line directly between the two Canadian divisions.</w:t>
      </w:r>
      <w:hyperlink r:id="rId220" w:anchor="cite_note-FOOTNOTENicholson1962322-56" w:history="1">
        <w:r w:rsidRPr="00BE721D">
          <w:rPr>
            <w:color w:val="0000FF"/>
            <w:u w:val="single"/>
            <w:vertAlign w:val="superscript"/>
          </w:rPr>
          <w:t>[52]</w:t>
        </w:r>
      </w:hyperlink>
    </w:p>
    <w:p w:rsidR="00BE721D" w:rsidRPr="00BE721D" w:rsidRDefault="00BE721D" w:rsidP="00BE721D">
      <w:pPr>
        <w:spacing w:before="100" w:beforeAutospacing="1" w:after="100" w:afterAutospacing="1"/>
      </w:pPr>
      <w:r w:rsidRPr="00BE721D">
        <w:t xml:space="preserve">The advance appeared to have reached its limit by late afternoon and reports of a large number of Germans concentrating north of </w:t>
      </w:r>
      <w:proofErr w:type="spellStart"/>
      <w:r w:rsidRPr="00BE721D">
        <w:t>Mosselmarkt</w:t>
      </w:r>
      <w:proofErr w:type="spellEnd"/>
      <w:r w:rsidRPr="00BE721D">
        <w:t xml:space="preserve"> indicated a possible counterattack. As a result, the 3rd Canadian Division (although not having achieved all its objectives) was ordered to consolidate its positions and patrol, rather than occupy the Woodland Plantation swamp between the 7th and 8th Canadian Infantry Brigades. There was some question as to whether the positions at Source Farm and Vapour Farm could be maintained without the support of the 63rd (Royal Naval) Division. Currie and </w:t>
      </w:r>
      <w:proofErr w:type="spellStart"/>
      <w:r w:rsidRPr="00BE721D">
        <w:t>Plumer</w:t>
      </w:r>
      <w:proofErr w:type="spellEnd"/>
      <w:r w:rsidRPr="00BE721D">
        <w:t xml:space="preserve"> ultimately decided that every effort should be made to hold the line in the hope of not having to retake the positions before the assault on Passchendaele. The night passed without any major counterattacks taking place, permitting the Canadians to consolidate their positions. When the second stage ended on 30 October, the Canadian Corps had suffered 2,321 casualties, consisting of 884 killed, 1,429 wounded and eight taken prisoner.</w:t>
      </w:r>
      <w:hyperlink r:id="rId221" w:anchor="cite_note-FOOTNOTENicholson1962322.E2.80.93323-57" w:history="1">
        <w:r w:rsidRPr="00BE721D">
          <w:rPr>
            <w:color w:val="0000FF"/>
            <w:u w:val="single"/>
            <w:vertAlign w:val="superscript"/>
          </w:rPr>
          <w:t>[53]</w:t>
        </w:r>
      </w:hyperlink>
      <w:r w:rsidRPr="00BE721D">
        <w:t xml:space="preserve"> Further north the 63rd Division had 3,126 casualties from 26–31 October.</w:t>
      </w:r>
      <w:hyperlink r:id="rId222" w:anchor="cite_note-FOOTNOTEJerrold2009258-55" w:history="1">
        <w:r w:rsidRPr="00BE721D">
          <w:rPr>
            <w:color w:val="0000FF"/>
            <w:u w:val="single"/>
            <w:vertAlign w:val="superscript"/>
          </w:rPr>
          <w:t>[51]</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Tactical pause</w:t>
      </w:r>
    </w:p>
    <w:p w:rsidR="00BE721D" w:rsidRPr="00BE721D" w:rsidRDefault="00BE721D" w:rsidP="00BE721D">
      <w:r>
        <w:rPr>
          <w:noProof/>
          <w:color w:val="0000FF"/>
        </w:rPr>
        <w:lastRenderedPageBreak/>
        <w:drawing>
          <wp:inline distT="0" distB="0" distL="0" distR="0">
            <wp:extent cx="2095500" cy="1590675"/>
            <wp:effectExtent l="0" t="0" r="0" b="9525"/>
            <wp:docPr id="3" name="Picture 3" descr="https://upload.wikimedia.org/wikipedia/commons/thumb/a/a6/Douglas_W._Culham_-_Mud_Road_to_Passchendaele.jpg/220px-Douglas_W._Culham_-_Mud_Road_to_Passchendaele.jpg">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a/a6/Douglas_W._Culham_-_Mud_Road_to_Passchendaele.jpg/220px-Douglas_W._Culham_-_Mud_Road_to_Passchendaele.jpg">
                      <a:hlinkClick r:id="rId223"/>
                    </pic:cNvPr>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95500" cy="1590675"/>
                    </a:xfrm>
                    <a:prstGeom prst="rect">
                      <a:avLst/>
                    </a:prstGeom>
                    <a:noFill/>
                    <a:ln>
                      <a:noFill/>
                    </a:ln>
                  </pic:spPr>
                </pic:pic>
              </a:graphicData>
            </a:graphic>
          </wp:inline>
        </w:drawing>
      </w:r>
    </w:p>
    <w:p w:rsidR="00BE721D" w:rsidRPr="00BE721D" w:rsidRDefault="00BE721D" w:rsidP="00BE721D">
      <w:r w:rsidRPr="00BE721D">
        <w:t xml:space="preserve">Douglas </w:t>
      </w:r>
      <w:proofErr w:type="spellStart"/>
      <w:r w:rsidRPr="00BE721D">
        <w:t>Culham's</w:t>
      </w:r>
      <w:proofErr w:type="spellEnd"/>
      <w:r w:rsidRPr="00BE721D">
        <w:t xml:space="preserve"> painting of a nighttime supply column during the battle</w:t>
      </w:r>
    </w:p>
    <w:p w:rsidR="00BE721D" w:rsidRPr="00BE721D" w:rsidRDefault="00BE721D" w:rsidP="00BE721D">
      <w:pPr>
        <w:spacing w:before="100" w:beforeAutospacing="1" w:after="100" w:afterAutospacing="1"/>
      </w:pPr>
      <w:r w:rsidRPr="00BE721D">
        <w:t xml:space="preserve">To give time for inter-divisional reliefs, there was a seven-day pause between the second and third stages. The British Second Army was ordered to take over a section of the British Fifth Army front adjoining the Canadian Corps, so that the central portion of the assault might proceed under a single command. On 2 November, General </w:t>
      </w:r>
      <w:proofErr w:type="spellStart"/>
      <w:r w:rsidRPr="00BE721D">
        <w:t>Plumer</w:t>
      </w:r>
      <w:proofErr w:type="spellEnd"/>
      <w:r w:rsidRPr="00BE721D">
        <w:t xml:space="preserve"> relieved the XVIII Corps of the British Fifth Army with II Corps.</w:t>
      </w:r>
      <w:hyperlink r:id="rId225" w:anchor="cite_note-FOOTNOTENicholson1962323-6" w:history="1">
        <w:r w:rsidRPr="00BE721D">
          <w:rPr>
            <w:color w:val="0000FF"/>
            <w:u w:val="single"/>
            <w:vertAlign w:val="superscript"/>
          </w:rPr>
          <w:t>[6]</w:t>
        </w:r>
      </w:hyperlink>
      <w:r w:rsidRPr="00BE721D">
        <w:t xml:space="preserve"> The role of II Corps in the next stage would be limited to providing the Canadian Corps with artillery support. Immediately north of the Canadian Corps, the 63rd Division was able to close up to the </w:t>
      </w:r>
      <w:proofErr w:type="spellStart"/>
      <w:r w:rsidRPr="00BE721D">
        <w:t>Paddebeek</w:t>
      </w:r>
      <w:proofErr w:type="spellEnd"/>
      <w:r w:rsidRPr="00BE721D">
        <w:t xml:space="preserve"> by attacking at night between 1 November and the night of 4/5 November, a method which took more ground than its attacks in October for a loss of 14 killed and 148 wounded.</w:t>
      </w:r>
      <w:hyperlink r:id="rId226" w:anchor="cite_note-FOOTNOTEJerrold2009263-58" w:history="1">
        <w:r w:rsidRPr="00BE721D">
          <w:rPr>
            <w:color w:val="0000FF"/>
            <w:u w:val="single"/>
            <w:vertAlign w:val="superscript"/>
          </w:rPr>
          <w:t>[54]</w:t>
        </w:r>
      </w:hyperlink>
      <w:r w:rsidRPr="00BE721D">
        <w:t xml:space="preserve"> 3–5 November were rainless which aided logistical preparations and reorganization of the troops for the next stage.</w:t>
      </w:r>
      <w:hyperlink r:id="rId227" w:anchor="cite_note-FOOTNOTECWGCNov_6-59" w:history="1">
        <w:r w:rsidRPr="00BE721D">
          <w:rPr>
            <w:color w:val="0000FF"/>
            <w:u w:val="single"/>
            <w:vertAlign w:val="superscript"/>
          </w:rPr>
          <w:t>[55]</w:t>
        </w:r>
      </w:hyperlink>
      <w:r w:rsidRPr="00BE721D">
        <w:t xml:space="preserve"> Hundreds of pack animals were used to move supplies, including gun ammunition.</w:t>
      </w:r>
      <w:hyperlink r:id="rId228" w:anchor="cite_note-FOOTNOTEEdmonds1991353.E2.80.93354-60" w:history="1">
        <w:r w:rsidRPr="00BE721D">
          <w:rPr>
            <w:color w:val="0000FF"/>
            <w:u w:val="single"/>
            <w:vertAlign w:val="superscript"/>
          </w:rPr>
          <w:t>[56]</w:t>
        </w:r>
      </w:hyperlink>
      <w:r w:rsidRPr="00BE721D">
        <w:t xml:space="preserve"> The 1st and 2nd Canadian Divisions moved forward by rail from their reserve area east of </w:t>
      </w:r>
      <w:hyperlink r:id="rId229" w:tooltip="Cassel, Nord" w:history="1">
        <w:r w:rsidRPr="00BE721D">
          <w:rPr>
            <w:color w:val="0000FF"/>
            <w:u w:val="single"/>
          </w:rPr>
          <w:t>Cassel</w:t>
        </w:r>
      </w:hyperlink>
      <w:r w:rsidRPr="00BE721D">
        <w:t xml:space="preserve"> to take over from the 3rd and 4th Canadian Divisions respectively. The reliefs were completed by the morning of 5 November. To the south of the Canadian Corps, the I Anzac, IX and VIII Corps were to simulate attacks along a 4 mi (6.4 km) front extending south to </w:t>
      </w:r>
      <w:hyperlink r:id="rId230" w:tooltip="Zandvoorde (Zonnebeke)" w:history="1">
        <w:proofErr w:type="spellStart"/>
        <w:r w:rsidRPr="00BE721D">
          <w:rPr>
            <w:color w:val="0000FF"/>
            <w:u w:val="single"/>
          </w:rPr>
          <w:t>Zandvoorde</w:t>
        </w:r>
        <w:proofErr w:type="spellEnd"/>
      </w:hyperlink>
      <w:r w:rsidRPr="00BE721D">
        <w:t>. During the night of 5 November, the assault units moved to their jumping off positions and were ready by 4:00 a.m. on 6 November. The Germans also took advantage of the break in fighting to relieve exhausted units. The 11th Division had arrived from the Champagne sector on 3 November to relieve the 39th Division between the Ypres–</w:t>
      </w:r>
      <w:proofErr w:type="spellStart"/>
      <w:r w:rsidRPr="00BE721D">
        <w:t>Roulers</w:t>
      </w:r>
      <w:proofErr w:type="spellEnd"/>
      <w:r w:rsidRPr="00BE721D">
        <w:t xml:space="preserve"> railway and the </w:t>
      </w:r>
      <w:proofErr w:type="spellStart"/>
      <w:r w:rsidRPr="00BE721D">
        <w:t>Mosselmarkt</w:t>
      </w:r>
      <w:proofErr w:type="spellEnd"/>
      <w:r w:rsidRPr="00BE721D">
        <w:t xml:space="preserve"> road.</w:t>
      </w:r>
      <w:hyperlink r:id="rId231" w:anchor="cite_note-FOOTNOTENicholson1962323.E2.80.93324-61" w:history="1">
        <w:r w:rsidRPr="00BE721D">
          <w:rPr>
            <w:color w:val="0000FF"/>
            <w:u w:val="single"/>
            <w:vertAlign w:val="superscript"/>
          </w:rPr>
          <w:t>[57]</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Third stage</w:t>
      </w:r>
    </w:p>
    <w:p w:rsidR="00BE721D" w:rsidRPr="00BE721D" w:rsidRDefault="00BE721D" w:rsidP="00BE721D">
      <w:r>
        <w:rPr>
          <w:noProof/>
          <w:color w:val="0000FF"/>
        </w:rPr>
        <w:drawing>
          <wp:inline distT="0" distB="0" distL="0" distR="0">
            <wp:extent cx="2095500" cy="1628775"/>
            <wp:effectExtent l="0" t="0" r="0" b="9525"/>
            <wp:docPr id="2" name="Picture 2" descr="https://upload.wikimedia.org/wikipedia/commons/thumb/d/d0/Second_Battle_of_Passchendaele_-_Third_Stage_%28Nov_6%29_Brigade_Planning_Map.jpg/220px-Second_Battle_of_Passchendaele_-_Third_Stage_%28Nov_6%29_Brigade_Planning_Map.jpg">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d/d0/Second_Battle_of_Passchendaele_-_Third_Stage_%28Nov_6%29_Brigade_Planning_Map.jpg/220px-Second_Battle_of_Passchendaele_-_Third_Stage_%28Nov_6%29_Brigade_Planning_Map.jpg">
                      <a:hlinkClick r:id="rId232"/>
                    </pic:cNvPr>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095500" cy="1628775"/>
                    </a:xfrm>
                    <a:prstGeom prst="rect">
                      <a:avLst/>
                    </a:prstGeom>
                    <a:noFill/>
                    <a:ln>
                      <a:noFill/>
                    </a:ln>
                  </pic:spPr>
                </pic:pic>
              </a:graphicData>
            </a:graphic>
          </wp:inline>
        </w:drawing>
      </w:r>
    </w:p>
    <w:p w:rsidR="00BE721D" w:rsidRPr="00BE721D" w:rsidRDefault="00BE721D" w:rsidP="00BE721D">
      <w:r w:rsidRPr="00BE721D">
        <w:t>Third stage planning map of the 6th Canadian Infantry Brigade</w:t>
      </w:r>
    </w:p>
    <w:p w:rsidR="00BE721D" w:rsidRPr="00BE721D" w:rsidRDefault="00BE721D" w:rsidP="00BE721D">
      <w:pPr>
        <w:spacing w:before="100" w:beforeAutospacing="1" w:after="100" w:afterAutospacing="1"/>
      </w:pPr>
      <w:r w:rsidRPr="00BE721D">
        <w:t>The Corps objectives for 6 November lay along the Green Line, a rough semicircle that ran 1,000 </w:t>
      </w:r>
      <w:proofErr w:type="spellStart"/>
      <w:r w:rsidRPr="00BE721D">
        <w:t>yd</w:t>
      </w:r>
      <w:proofErr w:type="spellEnd"/>
      <w:r w:rsidRPr="00BE721D">
        <w:t xml:space="preserve"> (910 m) from Graf House – the centre of the salient in the Canadian line. Besides </w:t>
      </w:r>
      <w:r w:rsidRPr="00BE721D">
        <w:lastRenderedPageBreak/>
        <w:t xml:space="preserve">Passchendaele, it encompassed the hamlets of </w:t>
      </w:r>
      <w:proofErr w:type="spellStart"/>
      <w:r w:rsidRPr="00BE721D">
        <w:t>Mosselmarkt</w:t>
      </w:r>
      <w:proofErr w:type="spellEnd"/>
      <w:r w:rsidRPr="00BE721D">
        <w:t xml:space="preserve"> and </w:t>
      </w:r>
      <w:proofErr w:type="spellStart"/>
      <w:r w:rsidRPr="00BE721D">
        <w:t>Goudberg</w:t>
      </w:r>
      <w:proofErr w:type="spellEnd"/>
      <w:r w:rsidRPr="00BE721D">
        <w:t xml:space="preserve"> to the north-west. The </w:t>
      </w:r>
      <w:hyperlink r:id="rId234" w:tooltip="2nd Canadian Division" w:history="1">
        <w:r w:rsidRPr="00BE721D">
          <w:rPr>
            <w:color w:val="0000FF"/>
            <w:u w:val="single"/>
          </w:rPr>
          <w:t>2nd Canadian Division</w:t>
        </w:r>
      </w:hyperlink>
      <w:r w:rsidRPr="00BE721D">
        <w:t xml:space="preserve"> would send the 6th Canadian Infantry Brigade to attack Passchendaele from the north side and one battalion from the 5th Canadian Infantry Brigade to attack it from the south. In the 1st Canadian Division sector, the 1st Canadian Infantry Brigade would advance on either side of the </w:t>
      </w:r>
      <w:proofErr w:type="spellStart"/>
      <w:r w:rsidRPr="00BE721D">
        <w:t>Meetcheele</w:t>
      </w:r>
      <w:proofErr w:type="spellEnd"/>
      <w:r w:rsidRPr="00BE721D">
        <w:t>–</w:t>
      </w:r>
      <w:proofErr w:type="spellStart"/>
      <w:r w:rsidRPr="00BE721D">
        <w:t>Mosselmarkt</w:t>
      </w:r>
      <w:proofErr w:type="spellEnd"/>
      <w:r w:rsidRPr="00BE721D">
        <w:t xml:space="preserve"> road and along the northern corps boundary, one battalion was to execute a subsidiary operation against Vine Cottages, a strong-point which the Germans were holding 350 </w:t>
      </w:r>
      <w:proofErr w:type="spellStart"/>
      <w:r w:rsidRPr="00BE721D">
        <w:t>yd</w:t>
      </w:r>
      <w:proofErr w:type="spellEnd"/>
      <w:r w:rsidRPr="00BE721D">
        <w:t xml:space="preserve"> (320 m) south-east of Vapour Farm.</w:t>
      </w:r>
      <w:hyperlink r:id="rId235" w:anchor="cite_note-FOOTNOTENicholson1962324-62" w:history="1">
        <w:r w:rsidRPr="00BE721D">
          <w:rPr>
            <w:color w:val="0000FF"/>
            <w:u w:val="single"/>
            <w:vertAlign w:val="superscript"/>
          </w:rPr>
          <w:t>[58]</w:t>
        </w:r>
      </w:hyperlink>
    </w:p>
    <w:p w:rsidR="00BE721D" w:rsidRPr="00BE721D" w:rsidRDefault="00BE721D" w:rsidP="00BE721D">
      <w:pPr>
        <w:spacing w:before="100" w:beforeAutospacing="1" w:after="100" w:afterAutospacing="1"/>
      </w:pPr>
      <w:r w:rsidRPr="00BE721D">
        <w:t xml:space="preserve">The third stage began at 6:00 a.m. on 6 November, with a preliminary bombardment under largely clear skies. The German counter-bombardment fell mainly behind the advancing troops. Almost everywhere the attack went well for the Canadians. The 2nd Canadian Division encountered its chief opposition from pillboxes at the north end of Passchendaele but less than three hours after the start of the battle the village had been secured. The 1st Canadian Division encountered stiff resistance from the defenders of Vine </w:t>
      </w:r>
      <w:proofErr w:type="gramStart"/>
      <w:r w:rsidRPr="00BE721D">
        <w:t>Cottages,</w:t>
      </w:r>
      <w:proofErr w:type="gramEnd"/>
      <w:r w:rsidRPr="00BE721D">
        <w:t xml:space="preserve"> however by 8:00 a.m. the 1st Canadian Infantry Brigade had reached and consolidated the Green Line.</w:t>
      </w:r>
      <w:hyperlink r:id="rId236" w:anchor="cite_note-FOOTNOTENicholson1962324.E2.80.93325-63" w:history="1">
        <w:r w:rsidRPr="00BE721D">
          <w:rPr>
            <w:color w:val="0000FF"/>
            <w:u w:val="single"/>
            <w:vertAlign w:val="superscript"/>
          </w:rPr>
          <w:t>[59]</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Final attack</w:t>
      </w:r>
    </w:p>
    <w:p w:rsidR="00BE721D" w:rsidRPr="00BE721D" w:rsidRDefault="00BE721D" w:rsidP="00BE721D">
      <w:pPr>
        <w:spacing w:before="100" w:beforeAutospacing="1" w:after="100" w:afterAutospacing="1"/>
      </w:pPr>
      <w:r w:rsidRPr="00BE721D">
        <w:t xml:space="preserve">A small final action to gain a nearby crossroad and the remaining high ground north of the village near Hill </w:t>
      </w:r>
      <w:proofErr w:type="gramStart"/>
      <w:r w:rsidRPr="00BE721D">
        <w:t>52,</w:t>
      </w:r>
      <w:proofErr w:type="gramEnd"/>
      <w:r w:rsidRPr="00BE721D">
        <w:t xml:space="preserve"> was set to be launched 10 November. The road junction was 1,000 </w:t>
      </w:r>
      <w:proofErr w:type="spellStart"/>
      <w:r w:rsidRPr="00BE721D">
        <w:t>yd</w:t>
      </w:r>
      <w:proofErr w:type="spellEnd"/>
      <w:r w:rsidRPr="00BE721D">
        <w:t xml:space="preserve"> (910 m) north of Passchendaele along the highway to </w:t>
      </w:r>
      <w:hyperlink r:id="rId237" w:tooltip="Westrozebeke" w:history="1">
        <w:proofErr w:type="spellStart"/>
        <w:r w:rsidRPr="00BE721D">
          <w:rPr>
            <w:color w:val="0000FF"/>
            <w:u w:val="single"/>
          </w:rPr>
          <w:t>Westrozebeke</w:t>
        </w:r>
        <w:proofErr w:type="spellEnd"/>
      </w:hyperlink>
      <w:r w:rsidRPr="00BE721D">
        <w:t>. Hill 52, the highest point on the northern end of the Passchendaele Ridge, was 500 </w:t>
      </w:r>
      <w:proofErr w:type="spellStart"/>
      <w:r w:rsidRPr="00BE721D">
        <w:t>yd</w:t>
      </w:r>
      <w:proofErr w:type="spellEnd"/>
      <w:r w:rsidRPr="00BE721D">
        <w:t xml:space="preserve"> (460 m) beyond the crossroad. Possession of both features would permit observation over German positions to the north-east. The attack was made the responsibility of the 2nd Canadian Infantry Brigade, with support from one battalion of the 4th Canadian Infantry Brigade. The Germans had taken advantage of the break in the fighting to relieve exhausted units. Regiments from the 4th Division and 44th Reserve Division replaced those of the 11th Division on 9 November.</w:t>
      </w:r>
      <w:hyperlink r:id="rId238" w:anchor="cite_note-FOOTNOTENicholson1962325.E2.80.93326-64" w:history="1">
        <w:r w:rsidRPr="00BE721D">
          <w:rPr>
            <w:color w:val="0000FF"/>
            <w:u w:val="single"/>
            <w:vertAlign w:val="superscript"/>
          </w:rPr>
          <w:t>[60]</w:t>
        </w:r>
      </w:hyperlink>
      <w:r w:rsidRPr="00BE721D">
        <w:t xml:space="preserve"> Nevertheless, the assault was launched from the Green Line, north and north-east of </w:t>
      </w:r>
      <w:proofErr w:type="spellStart"/>
      <w:r w:rsidRPr="00BE721D">
        <w:t>Mosselmarkt</w:t>
      </w:r>
      <w:proofErr w:type="spellEnd"/>
      <w:r w:rsidRPr="00BE721D">
        <w:t xml:space="preserve">, on the morning of 10 November. The assault made good initial progress, capturing the crossroad, over-running Venture Farm and capturing four 77 mm field guns. However, north of the Canadian Corps boundary, the supporting advance by the </w:t>
      </w:r>
      <w:hyperlink r:id="rId239" w:tooltip="1st Infantry Division (United Kingdom)" w:history="1">
        <w:r w:rsidRPr="00BE721D">
          <w:rPr>
            <w:color w:val="0000FF"/>
            <w:u w:val="single"/>
          </w:rPr>
          <w:t>British 1st Division</w:t>
        </w:r>
      </w:hyperlink>
      <w:r w:rsidRPr="00BE721D">
        <w:t xml:space="preserve"> ran into difficulties when a German counterattack got between the 1st Battalion, </w:t>
      </w:r>
      <w:hyperlink r:id="rId240" w:tooltip="South Wales Borderers" w:history="1">
        <w:r w:rsidRPr="00BE721D">
          <w:rPr>
            <w:color w:val="0000FF"/>
            <w:u w:val="single"/>
          </w:rPr>
          <w:t>South Wales Borderers</w:t>
        </w:r>
      </w:hyperlink>
      <w:r w:rsidRPr="00BE721D">
        <w:t xml:space="preserve"> and the 2nd Battalion, </w:t>
      </w:r>
      <w:hyperlink r:id="rId241" w:tooltip="Royal Munster Fusiliers" w:history="1">
        <w:r w:rsidRPr="00BE721D">
          <w:rPr>
            <w:color w:val="0000FF"/>
            <w:u w:val="single"/>
          </w:rPr>
          <w:t>Royal Munster Fusiliers</w:t>
        </w:r>
      </w:hyperlink>
      <w:r w:rsidRPr="00BE721D">
        <w:t xml:space="preserve"> after they diverged. The Germans were able to fire against the British inner flanks, causing many casualties and forcing the survivors to withdraw. Troops of the 2nd Canadian Infantry Brigade had to fill the gap and throw back a defensive flank along the corps boundary, preventing further progress. Though Haig had hoped to have the entire Passchendaele–</w:t>
      </w:r>
      <w:proofErr w:type="spellStart"/>
      <w:r w:rsidRPr="00BE721D">
        <w:t>Westrozebeke</w:t>
      </w:r>
      <w:proofErr w:type="spellEnd"/>
      <w:r w:rsidRPr="00BE721D">
        <w:t xml:space="preserve"> ridge as a winter position, the line was still short of the village; later attempts to reach </w:t>
      </w:r>
      <w:proofErr w:type="spellStart"/>
      <w:r w:rsidRPr="00BE721D">
        <w:t>Westrozebeke</w:t>
      </w:r>
      <w:proofErr w:type="spellEnd"/>
      <w:r w:rsidRPr="00BE721D">
        <w:t xml:space="preserve"> in late November and early December also failed.</w:t>
      </w:r>
      <w:hyperlink r:id="rId242" w:anchor="cite_note-FOOTNOTENicholson1962326-65" w:history="1">
        <w:r w:rsidRPr="00BE721D">
          <w:rPr>
            <w:color w:val="0000FF"/>
            <w:u w:val="single"/>
            <w:vertAlign w:val="superscript"/>
          </w:rPr>
          <w:t>[61]</w:t>
        </w:r>
      </w:hyperlink>
    </w:p>
    <w:p w:rsidR="00BE721D" w:rsidRPr="00BE721D" w:rsidRDefault="00BE721D" w:rsidP="00BE721D">
      <w:pPr>
        <w:spacing w:before="100" w:beforeAutospacing="1" w:after="100" w:afterAutospacing="1"/>
        <w:outlineLvl w:val="1"/>
        <w:rPr>
          <w:b/>
          <w:bCs/>
          <w:sz w:val="36"/>
          <w:szCs w:val="36"/>
        </w:rPr>
      </w:pPr>
      <w:r w:rsidRPr="00BE721D">
        <w:rPr>
          <w:b/>
          <w:bCs/>
          <w:sz w:val="36"/>
          <w:szCs w:val="36"/>
        </w:rPr>
        <w:t>Aftermath</w:t>
      </w:r>
    </w:p>
    <w:p w:rsidR="00BE721D" w:rsidRPr="00BE721D" w:rsidRDefault="00BE721D" w:rsidP="00BE721D">
      <w:pPr>
        <w:spacing w:before="100" w:beforeAutospacing="1" w:after="100" w:afterAutospacing="1"/>
        <w:outlineLvl w:val="2"/>
        <w:rPr>
          <w:b/>
          <w:bCs/>
          <w:sz w:val="27"/>
          <w:szCs w:val="27"/>
        </w:rPr>
      </w:pPr>
      <w:r w:rsidRPr="00BE721D">
        <w:rPr>
          <w:b/>
          <w:bCs/>
          <w:sz w:val="27"/>
          <w:szCs w:val="27"/>
        </w:rPr>
        <w:t>Analysis</w:t>
      </w:r>
    </w:p>
    <w:p w:rsidR="00BE721D" w:rsidRPr="00BE721D" w:rsidRDefault="00BE721D" w:rsidP="00BE721D">
      <w:r>
        <w:rPr>
          <w:noProof/>
          <w:color w:val="0000FF"/>
        </w:rPr>
        <w:lastRenderedPageBreak/>
        <w:drawing>
          <wp:inline distT="0" distB="0" distL="0" distR="0">
            <wp:extent cx="2095500" cy="2828925"/>
            <wp:effectExtent l="0" t="0" r="0" b="9525"/>
            <wp:docPr id="1" name="Picture 1" descr="https://upload.wikimedia.org/wikipedia/commons/thumb/c/c8/Passchendaele_aerial_view.jpg/220px-Passchendaele_aerial_view.jpg">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c/c8/Passchendaele_aerial_view.jpg/220px-Passchendaele_aerial_view.jpg">
                      <a:hlinkClick r:id="rId243"/>
                    </pic:cNvPr>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095500" cy="2828925"/>
                    </a:xfrm>
                    <a:prstGeom prst="rect">
                      <a:avLst/>
                    </a:prstGeom>
                    <a:noFill/>
                    <a:ln>
                      <a:noFill/>
                    </a:ln>
                  </pic:spPr>
                </pic:pic>
              </a:graphicData>
            </a:graphic>
          </wp:inline>
        </w:drawing>
      </w:r>
    </w:p>
    <w:p w:rsidR="00BE721D" w:rsidRPr="00BE721D" w:rsidRDefault="00BE721D" w:rsidP="00BE721D">
      <w:r w:rsidRPr="00BE721D">
        <w:t>The village of Passchendaele before and after the battle</w:t>
      </w:r>
    </w:p>
    <w:p w:rsidR="00BE721D" w:rsidRPr="00BE721D" w:rsidRDefault="00BE721D" w:rsidP="00BE721D">
      <w:pPr>
        <w:spacing w:before="100" w:beforeAutospacing="1" w:after="100" w:afterAutospacing="1"/>
      </w:pPr>
      <w:r w:rsidRPr="00BE721D">
        <w:t xml:space="preserve">On 24 October, The Austro-German 14th Army under </w:t>
      </w:r>
      <w:r w:rsidRPr="00BE721D">
        <w:rPr>
          <w:i/>
          <w:iCs/>
        </w:rPr>
        <w:t xml:space="preserve">General der </w:t>
      </w:r>
      <w:proofErr w:type="spellStart"/>
      <w:r w:rsidRPr="00BE721D">
        <w:rPr>
          <w:i/>
          <w:iCs/>
        </w:rPr>
        <w:t>Infanterie</w:t>
      </w:r>
      <w:proofErr w:type="spellEnd"/>
      <w:r w:rsidRPr="00BE721D">
        <w:t xml:space="preserve"> </w:t>
      </w:r>
      <w:hyperlink r:id="rId245" w:tooltip="Otto von Below" w:history="1">
        <w:r w:rsidRPr="00BE721D">
          <w:rPr>
            <w:color w:val="0000FF"/>
            <w:u w:val="single"/>
          </w:rPr>
          <w:t xml:space="preserve">Otto von </w:t>
        </w:r>
        <w:proofErr w:type="gramStart"/>
        <w:r w:rsidRPr="00BE721D">
          <w:rPr>
            <w:color w:val="0000FF"/>
            <w:u w:val="single"/>
          </w:rPr>
          <w:t>Below</w:t>
        </w:r>
        <w:proofErr w:type="gramEnd"/>
      </w:hyperlink>
      <w:r w:rsidRPr="00BE721D">
        <w:t xml:space="preserve"> inflicted a great defeat on the Italian Army at the </w:t>
      </w:r>
      <w:hyperlink r:id="rId246" w:tooltip="Battle of Caporetto" w:history="1">
        <w:r w:rsidRPr="00BE721D">
          <w:rPr>
            <w:color w:val="0000FF"/>
            <w:u w:val="single"/>
          </w:rPr>
          <w:t xml:space="preserve">Battle of </w:t>
        </w:r>
        <w:proofErr w:type="spellStart"/>
        <w:r w:rsidRPr="00BE721D">
          <w:rPr>
            <w:color w:val="0000FF"/>
            <w:u w:val="single"/>
          </w:rPr>
          <w:t>Caporetto</w:t>
        </w:r>
        <w:proofErr w:type="spellEnd"/>
      </w:hyperlink>
      <w:r w:rsidRPr="00BE721D">
        <w:t xml:space="preserve">. In fear that Italy might be put out of the war, the French and British Governments each promised to send six divisions to the </w:t>
      </w:r>
      <w:hyperlink r:id="rId247" w:tooltip="Italian Campaign (World War I)" w:history="1">
        <w:r w:rsidRPr="00BE721D">
          <w:rPr>
            <w:color w:val="0000FF"/>
            <w:u w:val="single"/>
          </w:rPr>
          <w:t>Italian Front</w:t>
        </w:r>
      </w:hyperlink>
      <w:r w:rsidRPr="00BE721D">
        <w:t xml:space="preserve">. All troops were rapidly and efficiently transferred between 10 November and 12 December, due to good administrative preparations made by the French Chief of Staff </w:t>
      </w:r>
      <w:hyperlink r:id="rId248" w:tooltip="Ferdinand Foch" w:history="1">
        <w:r w:rsidRPr="00BE721D">
          <w:rPr>
            <w:color w:val="0000FF"/>
            <w:u w:val="single"/>
          </w:rPr>
          <w:t>Ferdinand Foch</w:t>
        </w:r>
      </w:hyperlink>
      <w:r w:rsidRPr="00BE721D">
        <w:t>, who had been sent to Italy in April 1917 to plan for just such an emergency.</w:t>
      </w:r>
      <w:hyperlink r:id="rId249" w:anchor="cite_note-FOOTNOTENicholson1962331-66" w:history="1">
        <w:r w:rsidRPr="00BE721D">
          <w:rPr>
            <w:color w:val="0000FF"/>
            <w:u w:val="single"/>
            <w:vertAlign w:val="superscript"/>
          </w:rPr>
          <w:t>[62]</w:t>
        </w:r>
      </w:hyperlink>
      <w:r w:rsidRPr="00BE721D">
        <w:t xml:space="preserve"> The Third Battle of Ypres came to an unsatisfactory close as a result of the diversion of British forces, with Haig being forced to end his advance just short of </w:t>
      </w:r>
      <w:proofErr w:type="spellStart"/>
      <w:r w:rsidRPr="00BE721D">
        <w:t>Westroosebeke</w:t>
      </w:r>
      <w:proofErr w:type="spellEnd"/>
      <w:r w:rsidRPr="00BE721D">
        <w:t>.</w:t>
      </w:r>
      <w:hyperlink r:id="rId250" w:anchor="cite_note-FOOTNOTEBean1941935.E2.80.93936-67" w:history="1">
        <w:r w:rsidRPr="00BE721D">
          <w:rPr>
            <w:color w:val="0000FF"/>
            <w:u w:val="single"/>
            <w:vertAlign w:val="superscript"/>
          </w:rPr>
          <w:t>[63]</w:t>
        </w:r>
      </w:hyperlink>
      <w:r w:rsidRPr="00BE721D">
        <w:t xml:space="preserve"> On 14 November, a gradual relief of the Canadian divisions by the VIII Corps began and on 20 November, Currie resumed command along the Lens–</w:t>
      </w:r>
      <w:proofErr w:type="spellStart"/>
      <w:r w:rsidRPr="00BE721D">
        <w:t>Vimy</w:t>
      </w:r>
      <w:proofErr w:type="spellEnd"/>
      <w:r w:rsidRPr="00BE721D">
        <w:t xml:space="preserve"> front.</w:t>
      </w:r>
      <w:hyperlink r:id="rId251" w:anchor="cite_note-FOOTNOTENicholson1962327-1" w:history="1">
        <w:r w:rsidRPr="00BE721D">
          <w:rPr>
            <w:color w:val="0000FF"/>
            <w:u w:val="single"/>
            <w:vertAlign w:val="superscript"/>
          </w:rPr>
          <w:t>[1]</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Casualties</w:t>
      </w:r>
    </w:p>
    <w:p w:rsidR="00BE721D" w:rsidRPr="00BE721D" w:rsidRDefault="00BE721D" w:rsidP="00BE721D">
      <w:pPr>
        <w:spacing w:before="100" w:beforeAutospacing="1" w:after="100" w:afterAutospacing="1"/>
      </w:pPr>
      <w:r w:rsidRPr="00BE721D">
        <w:t xml:space="preserve">Fifth Army casualties from 26 October to 9 November were </w:t>
      </w:r>
      <w:proofErr w:type="gramStart"/>
      <w:r w:rsidRPr="00BE721D">
        <w:t>14,219,</w:t>
      </w:r>
      <w:proofErr w:type="gramEnd"/>
      <w:r w:rsidRPr="00BE721D">
        <w:t xml:space="preserve"> Second Army casualties from 26 October to 10 November were 29,454, of which Canadian Corps casualties were 15,654 men.</w:t>
      </w:r>
      <w:hyperlink r:id="rId252" w:anchor="cite_note-FOOTNOTEEdmonds1991364.E2.80.93365-68" w:history="1">
        <w:r w:rsidRPr="00BE721D">
          <w:rPr>
            <w:color w:val="0000FF"/>
            <w:u w:val="single"/>
            <w:vertAlign w:val="superscript"/>
          </w:rPr>
          <w:t>[64</w:t>
        </w:r>
        <w:proofErr w:type="gramStart"/>
        <w:r w:rsidRPr="00BE721D">
          <w:rPr>
            <w:color w:val="0000FF"/>
            <w:u w:val="single"/>
            <w:vertAlign w:val="superscript"/>
          </w:rPr>
          <w:t>]</w:t>
        </w:r>
        <w:proofErr w:type="gramEnd"/>
      </w:hyperlink>
      <w:hyperlink r:id="rId253" w:anchor="cite_note-FOOTNOTENicholson1962327-1" w:history="1">
        <w:r w:rsidRPr="00BE721D">
          <w:rPr>
            <w:color w:val="0000FF"/>
            <w:u w:val="single"/>
            <w:vertAlign w:val="superscript"/>
          </w:rPr>
          <w:t>[1]</w:t>
        </w:r>
      </w:hyperlink>
      <w:r w:rsidRPr="00BE721D">
        <w:t xml:space="preserve"> In the German Official History (</w:t>
      </w:r>
      <w:r w:rsidRPr="00BE721D">
        <w:rPr>
          <w:i/>
          <w:iCs/>
        </w:rPr>
        <w:t xml:space="preserve">Der </w:t>
      </w:r>
      <w:proofErr w:type="spellStart"/>
      <w:r w:rsidRPr="00BE721D">
        <w:rPr>
          <w:i/>
          <w:iCs/>
        </w:rPr>
        <w:t>Weltkrieg</w:t>
      </w:r>
      <w:proofErr w:type="spellEnd"/>
      <w:r w:rsidRPr="00BE721D">
        <w:t xml:space="preserve">, 1942) the </w:t>
      </w:r>
      <w:proofErr w:type="spellStart"/>
      <w:r w:rsidRPr="00BE721D">
        <w:rPr>
          <w:i/>
          <w:iCs/>
        </w:rPr>
        <w:t>Reichsarchiv</w:t>
      </w:r>
      <w:proofErr w:type="spellEnd"/>
      <w:r w:rsidRPr="00BE721D">
        <w:t xml:space="preserve"> historians recorded 20,500 German casualties from 21–31 October and 9,500 casualties from 1–10 November. From 11 November – 31 December another 15,000 casualties were recorded.</w:t>
      </w:r>
      <w:hyperlink r:id="rId254" w:anchor="cite_note-FOOTNOTEReichsarchiv201296-69" w:history="1">
        <w:r w:rsidRPr="00BE721D">
          <w:rPr>
            <w:color w:val="0000FF"/>
            <w:u w:val="single"/>
            <w:vertAlign w:val="superscript"/>
          </w:rPr>
          <w:t>[65]</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Subsequent operations</w:t>
      </w:r>
    </w:p>
    <w:p w:rsidR="00BE721D" w:rsidRPr="00BE721D" w:rsidRDefault="00BE721D" w:rsidP="00BE721D">
      <w:r w:rsidRPr="00BE721D">
        <w:t xml:space="preserve">See also: </w:t>
      </w:r>
      <w:hyperlink r:id="rId255" w:tooltip="Night action of 1/2 December 1917" w:history="1">
        <w:r w:rsidRPr="00BE721D">
          <w:rPr>
            <w:color w:val="0000FF"/>
            <w:u w:val="single"/>
          </w:rPr>
          <w:t>Night action of 1/2 December 1917</w:t>
        </w:r>
      </w:hyperlink>
      <w:r w:rsidRPr="00BE721D">
        <w:t xml:space="preserve"> and </w:t>
      </w:r>
      <w:hyperlink r:id="rId256" w:tooltip="Action on the Polderhoek Spur" w:history="1">
        <w:r w:rsidRPr="00BE721D">
          <w:rPr>
            <w:color w:val="0000FF"/>
            <w:u w:val="single"/>
          </w:rPr>
          <w:t xml:space="preserve">Action on the </w:t>
        </w:r>
        <w:proofErr w:type="spellStart"/>
        <w:r w:rsidRPr="00BE721D">
          <w:rPr>
            <w:color w:val="0000FF"/>
            <w:u w:val="single"/>
          </w:rPr>
          <w:t>Polderhoek</w:t>
        </w:r>
        <w:proofErr w:type="spellEnd"/>
        <w:r w:rsidRPr="00BE721D">
          <w:rPr>
            <w:color w:val="0000FF"/>
            <w:u w:val="single"/>
          </w:rPr>
          <w:t xml:space="preserve"> Spur</w:t>
        </w:r>
      </w:hyperlink>
    </w:p>
    <w:p w:rsidR="00BE721D" w:rsidRPr="00BE721D" w:rsidRDefault="00BE721D" w:rsidP="00BE721D">
      <w:pPr>
        <w:spacing w:before="100" w:beforeAutospacing="1" w:after="100" w:afterAutospacing="1"/>
      </w:pPr>
      <w:r w:rsidRPr="00BE721D">
        <w:t>On the night of 24/25 November, two battalions of the 8th Division advanced the line to the ridge crest and a German counterattack on 30 November was a costly failure.</w:t>
      </w:r>
      <w:hyperlink r:id="rId257" w:anchor="cite_note-FOOTNOTEBaxBoraston2001161.E2.80.93163-70" w:history="1">
        <w:r w:rsidRPr="00BE721D">
          <w:rPr>
            <w:color w:val="0000FF"/>
            <w:u w:val="single"/>
            <w:vertAlign w:val="superscript"/>
          </w:rPr>
          <w:t>[66]</w:t>
        </w:r>
      </w:hyperlink>
      <w:r w:rsidRPr="00BE721D">
        <w:t xml:space="preserve"> VIII Corps and II Corps conducted a larger operation on the night of 1/2 December and the British tried to cross the danger zone without artillery support, to forestall the German artillery. Because of the moonlight, the infantry had to form up well behind their outpost line and many of the troops got </w:t>
      </w:r>
      <w:r w:rsidRPr="00BE721D">
        <w:lastRenderedPageBreak/>
        <w:t>stuck in the mud and some were caught by German machine-gun fire.</w:t>
      </w:r>
      <w:hyperlink r:id="rId258" w:anchor="cite_note-FOOTNOTEBaxBoraston2001163.E2.80.93164-71" w:history="1">
        <w:r w:rsidRPr="00BE721D">
          <w:rPr>
            <w:color w:val="0000FF"/>
            <w:u w:val="single"/>
            <w:vertAlign w:val="superscript"/>
          </w:rPr>
          <w:t>[67]</w:t>
        </w:r>
      </w:hyperlink>
      <w:r w:rsidRPr="00BE721D">
        <w:t xml:space="preserve"> The slow advance left some troops in the German barrage zone when the German artillery opened fire a minute after the start of the British barrage. The German outpost zone was overrun and the main line of defence breached at one point. After a local truce to recover wounded, a German counterattack forced the 32nd Division back to the start line, with the 8th Division dug-in about 100 </w:t>
      </w:r>
      <w:proofErr w:type="spellStart"/>
      <w:r w:rsidRPr="00BE721D">
        <w:t>yd</w:t>
      </w:r>
      <w:proofErr w:type="spellEnd"/>
      <w:r w:rsidRPr="00BE721D">
        <w:t xml:space="preserve"> (91 m) forward on the left and 200 </w:t>
      </w:r>
      <w:proofErr w:type="spellStart"/>
      <w:r w:rsidRPr="00BE721D">
        <w:t>yd</w:t>
      </w:r>
      <w:proofErr w:type="spellEnd"/>
      <w:r w:rsidRPr="00BE721D">
        <w:t xml:space="preserve"> (180 m) on the right. More British attacks were easily stopped by the Germans and at 4:10 p.m. a German counterattack was easily repulsed by the British. The attack failed to gain much ground but the German 25th Division had to be relieved on 3 December.</w:t>
      </w:r>
      <w:hyperlink r:id="rId259" w:anchor="cite_note-FOOTNOTESheldon2007311.E2.80.93312-72" w:history="1">
        <w:r w:rsidRPr="00BE721D">
          <w:rPr>
            <w:color w:val="0000FF"/>
            <w:u w:val="single"/>
            <w:vertAlign w:val="superscript"/>
          </w:rPr>
          <w:t>[68]</w:t>
        </w:r>
      </w:hyperlink>
    </w:p>
    <w:p w:rsidR="00BE721D" w:rsidRPr="00BE721D" w:rsidRDefault="00BE721D" w:rsidP="00BE721D">
      <w:pPr>
        <w:spacing w:before="100" w:beforeAutospacing="1" w:after="100" w:afterAutospacing="1"/>
      </w:pPr>
      <w:r w:rsidRPr="00BE721D">
        <w:t xml:space="preserve">On 3 December, two battalions of the </w:t>
      </w:r>
      <w:hyperlink r:id="rId260" w:tooltip="New Zealand Division" w:history="1">
        <w:r w:rsidRPr="00BE721D">
          <w:rPr>
            <w:color w:val="0000FF"/>
            <w:u w:val="single"/>
          </w:rPr>
          <w:t>New Zealand Division</w:t>
        </w:r>
      </w:hyperlink>
      <w:r w:rsidRPr="00BE721D">
        <w:t xml:space="preserve"> attacked the </w:t>
      </w:r>
      <w:proofErr w:type="spellStart"/>
      <w:r w:rsidRPr="00BE721D">
        <w:t>Polderhoek</w:t>
      </w:r>
      <w:proofErr w:type="spellEnd"/>
      <w:r w:rsidRPr="00BE721D">
        <w:t xml:space="preserve"> Spur to shield the area north of the </w:t>
      </w:r>
      <w:proofErr w:type="spellStart"/>
      <w:r w:rsidRPr="00BE721D">
        <w:t>Reutelbeek</w:t>
      </w:r>
      <w:proofErr w:type="spellEnd"/>
      <w:r w:rsidRPr="00BE721D">
        <w:t xml:space="preserve"> stream from German observers at </w:t>
      </w:r>
      <w:proofErr w:type="spellStart"/>
      <w:r w:rsidRPr="00BE721D">
        <w:t>Gheluvelt</w:t>
      </w:r>
      <w:proofErr w:type="spellEnd"/>
      <w:r w:rsidRPr="00BE721D">
        <w:t xml:space="preserve"> further south. The attack was made in daylight as a ruse, in the hope that the unusual time would surprise the German defenders, who would be under cover sheltering from the bombardments being fired at the same time each day. The ruse failed, some British artillery-fire dropped short on the New Zealanders, the Germans engaged the attackers with small-arms fire from </w:t>
      </w:r>
      <w:proofErr w:type="spellStart"/>
      <w:r w:rsidRPr="00BE721D">
        <w:t>Polderhoek</w:t>
      </w:r>
      <w:proofErr w:type="spellEnd"/>
      <w:r w:rsidRPr="00BE721D">
        <w:t xml:space="preserve"> Spur and </w:t>
      </w:r>
      <w:proofErr w:type="spellStart"/>
      <w:r w:rsidRPr="00BE721D">
        <w:t>Gheluvelt</w:t>
      </w:r>
      <w:proofErr w:type="spellEnd"/>
      <w:r w:rsidRPr="00BE721D">
        <w:t xml:space="preserve"> ridge and winds ruined a smoke screen. The New Zealanders suffered many casualties and were forced under cover 150 </w:t>
      </w:r>
      <w:proofErr w:type="spellStart"/>
      <w:r w:rsidRPr="00BE721D">
        <w:t>yd</w:t>
      </w:r>
      <w:proofErr w:type="spellEnd"/>
      <w:r w:rsidRPr="00BE721D">
        <w:t xml:space="preserve"> (140 m) short of the first objective; another attempt after dark was cancelled because of the full moon and sight of German reinforcements reaching </w:t>
      </w:r>
      <w:proofErr w:type="spellStart"/>
      <w:r w:rsidRPr="00BE721D">
        <w:t>Polderhoek</w:t>
      </w:r>
      <w:proofErr w:type="spellEnd"/>
      <w:r w:rsidRPr="00BE721D">
        <w:t xml:space="preserve"> Château. German counterattacks were repulsed over the next few days and the New Zealanders handed over to troops of IX Corps. The Germans used an observation balloon accurately to direct artillery-fire and on 14 December, the ground was re-captured by a German counterattack.</w:t>
      </w:r>
      <w:hyperlink r:id="rId261" w:anchor="cite_note-FOOTNOTEStewart2014305.E2.80.93314-73" w:history="1">
        <w:r w:rsidRPr="00BE721D">
          <w:rPr>
            <w:color w:val="0000FF"/>
            <w:u w:val="single"/>
            <w:vertAlign w:val="superscript"/>
          </w:rPr>
          <w:t>[69]</w:t>
        </w:r>
      </w:hyperlink>
    </w:p>
    <w:p w:rsidR="00BE721D" w:rsidRPr="00BE721D" w:rsidRDefault="00BE721D" w:rsidP="00BE721D">
      <w:pPr>
        <w:spacing w:before="100" w:beforeAutospacing="1" w:after="100" w:afterAutospacing="1"/>
        <w:outlineLvl w:val="2"/>
        <w:rPr>
          <w:b/>
          <w:bCs/>
          <w:sz w:val="27"/>
          <w:szCs w:val="27"/>
        </w:rPr>
      </w:pPr>
      <w:r w:rsidRPr="00BE721D">
        <w:rPr>
          <w:b/>
          <w:bCs/>
          <w:sz w:val="27"/>
          <w:szCs w:val="27"/>
        </w:rPr>
        <w:t>Victoria Cross</w:t>
      </w:r>
    </w:p>
    <w:p w:rsidR="00BE721D" w:rsidRPr="00BE721D" w:rsidRDefault="00BE721D" w:rsidP="00BE721D">
      <w:pPr>
        <w:spacing w:before="100" w:beforeAutospacing="1" w:after="100" w:afterAutospacing="1"/>
      </w:pPr>
      <w:r w:rsidRPr="00BE721D">
        <w:t xml:space="preserve">Nine </w:t>
      </w:r>
      <w:hyperlink r:id="rId262" w:tooltip="Victoria Crosses" w:history="1">
        <w:r w:rsidRPr="00BE721D">
          <w:rPr>
            <w:color w:val="0000FF"/>
            <w:u w:val="single"/>
          </w:rPr>
          <w:t>Victoria Crosses</w:t>
        </w:r>
      </w:hyperlink>
      <w:r w:rsidRPr="00BE721D">
        <w:t xml:space="preserve">, the highest military decoration for valour awarded to British and </w:t>
      </w:r>
      <w:hyperlink r:id="rId263" w:tooltip="Commonwealth of Nations" w:history="1">
        <w:r w:rsidRPr="00BE721D">
          <w:rPr>
            <w:color w:val="0000FF"/>
            <w:u w:val="single"/>
          </w:rPr>
          <w:t>Commonwealth</w:t>
        </w:r>
      </w:hyperlink>
      <w:r w:rsidRPr="00BE721D">
        <w:t xml:space="preserve"> forces, were awarded for actions during the battle.</w:t>
      </w:r>
      <w:hyperlink r:id="rId264" w:anchor="cite_note-FOOTNOTELeach200980-74" w:history="1">
        <w:r w:rsidRPr="00BE721D">
          <w:rPr>
            <w:color w:val="0000FF"/>
            <w:u w:val="single"/>
            <w:vertAlign w:val="superscript"/>
          </w:rPr>
          <w:t>[70]</w:t>
        </w:r>
      </w:hyperlink>
    </w:p>
    <w:p w:rsidR="00BE721D" w:rsidRPr="00BE721D" w:rsidRDefault="00BE721D" w:rsidP="00BE721D">
      <w:pPr>
        <w:numPr>
          <w:ilvl w:val="0"/>
          <w:numId w:val="5"/>
        </w:numPr>
        <w:spacing w:before="100" w:beforeAutospacing="1" w:after="100" w:afterAutospacing="1"/>
      </w:pPr>
      <w:r w:rsidRPr="00BE721D">
        <w:t xml:space="preserve">Acting Captain </w:t>
      </w:r>
      <w:hyperlink r:id="rId265" w:tooltip="Christopher O'Kelly" w:history="1">
        <w:r w:rsidRPr="00BE721D">
          <w:rPr>
            <w:color w:val="0000FF"/>
            <w:u w:val="single"/>
          </w:rPr>
          <w:t>Christopher O'Kelly</w:t>
        </w:r>
      </w:hyperlink>
      <w:r w:rsidRPr="00BE721D">
        <w:t xml:space="preserve"> of the 52nd (New Ontario) Battalion.</w:t>
      </w:r>
      <w:hyperlink r:id="rId266" w:anchor="cite_note-FOOTNOTEEdmonds1991350-75" w:history="1">
        <w:r w:rsidRPr="00BE721D">
          <w:rPr>
            <w:color w:val="0000FF"/>
            <w:u w:val="single"/>
            <w:vertAlign w:val="superscript"/>
          </w:rPr>
          <w:t>[71]</w:t>
        </w:r>
      </w:hyperlink>
    </w:p>
    <w:p w:rsidR="00BE721D" w:rsidRPr="00BE721D" w:rsidRDefault="00BE721D" w:rsidP="00BE721D">
      <w:pPr>
        <w:numPr>
          <w:ilvl w:val="0"/>
          <w:numId w:val="5"/>
        </w:numPr>
        <w:spacing w:before="100" w:beforeAutospacing="1" w:after="100" w:afterAutospacing="1"/>
      </w:pPr>
      <w:r w:rsidRPr="00BE721D">
        <w:t xml:space="preserve">Sergeant </w:t>
      </w:r>
      <w:hyperlink r:id="rId267" w:tooltip="Robert Shankland" w:history="1">
        <w:r w:rsidRPr="00BE721D">
          <w:rPr>
            <w:color w:val="0000FF"/>
            <w:u w:val="single"/>
          </w:rPr>
          <w:t xml:space="preserve">Robert </w:t>
        </w:r>
        <w:proofErr w:type="spellStart"/>
        <w:r w:rsidRPr="00BE721D">
          <w:rPr>
            <w:color w:val="0000FF"/>
            <w:u w:val="single"/>
          </w:rPr>
          <w:t>Shankland</w:t>
        </w:r>
        <w:proofErr w:type="spellEnd"/>
      </w:hyperlink>
      <w:r w:rsidRPr="00BE721D">
        <w:t xml:space="preserve"> of the 43rd (Cameron Highlanders of Canada) Battalion.</w:t>
      </w:r>
      <w:hyperlink r:id="rId268" w:anchor="cite_note-FOOTNOTEEdmonds1991350-75" w:history="1">
        <w:r w:rsidRPr="00BE721D">
          <w:rPr>
            <w:color w:val="0000FF"/>
            <w:u w:val="single"/>
            <w:vertAlign w:val="superscript"/>
          </w:rPr>
          <w:t>[71]</w:t>
        </w:r>
      </w:hyperlink>
    </w:p>
    <w:p w:rsidR="00BE721D" w:rsidRPr="00BE721D" w:rsidRDefault="00BE721D" w:rsidP="00BE721D">
      <w:pPr>
        <w:numPr>
          <w:ilvl w:val="0"/>
          <w:numId w:val="5"/>
        </w:numPr>
        <w:spacing w:before="100" w:beforeAutospacing="1" w:after="100" w:afterAutospacing="1"/>
      </w:pPr>
      <w:r w:rsidRPr="00BE721D">
        <w:t xml:space="preserve">Private </w:t>
      </w:r>
      <w:hyperlink r:id="rId269" w:tooltip="Thomas William Holmes" w:history="1">
        <w:r w:rsidRPr="00BE721D">
          <w:rPr>
            <w:color w:val="0000FF"/>
            <w:u w:val="single"/>
          </w:rPr>
          <w:t>Thomas William Holmes</w:t>
        </w:r>
      </w:hyperlink>
      <w:r w:rsidRPr="00BE721D">
        <w:t xml:space="preserve"> of the 4th Canadian Mounted Rifles Battalion.</w:t>
      </w:r>
      <w:hyperlink r:id="rId270" w:anchor="cite_note-FOOTNOTEEdmonds1991350-75" w:history="1">
        <w:r w:rsidRPr="00BE721D">
          <w:rPr>
            <w:color w:val="0000FF"/>
            <w:u w:val="single"/>
            <w:vertAlign w:val="superscript"/>
          </w:rPr>
          <w:t>[71]</w:t>
        </w:r>
      </w:hyperlink>
    </w:p>
    <w:p w:rsidR="00BE721D" w:rsidRPr="00BE721D" w:rsidRDefault="00BE721D" w:rsidP="00BE721D">
      <w:pPr>
        <w:numPr>
          <w:ilvl w:val="0"/>
          <w:numId w:val="5"/>
        </w:numPr>
        <w:spacing w:before="100" w:beforeAutospacing="1" w:after="100" w:afterAutospacing="1"/>
      </w:pPr>
      <w:r w:rsidRPr="00BE721D">
        <w:t xml:space="preserve">Private </w:t>
      </w:r>
      <w:hyperlink r:id="rId271" w:tooltip="Cecil John Kinross" w:history="1">
        <w:r w:rsidRPr="00BE721D">
          <w:rPr>
            <w:color w:val="0000FF"/>
            <w:u w:val="single"/>
          </w:rPr>
          <w:t>Cecil John Kinross</w:t>
        </w:r>
      </w:hyperlink>
      <w:r w:rsidRPr="00BE721D">
        <w:t xml:space="preserve"> of the </w:t>
      </w:r>
      <w:hyperlink r:id="rId272" w:tooltip="49th (Edmonton) Battalion" w:history="1">
        <w:r w:rsidRPr="00BE721D">
          <w:rPr>
            <w:color w:val="0000FF"/>
            <w:u w:val="single"/>
          </w:rPr>
          <w:t>49th (Edmonton) Battalion</w:t>
        </w:r>
      </w:hyperlink>
      <w:r w:rsidRPr="00BE721D">
        <w:t>.</w:t>
      </w:r>
      <w:hyperlink r:id="rId273" w:anchor="cite_note-FOOTNOTEEdmonds1991354-76" w:history="1">
        <w:r w:rsidRPr="00BE721D">
          <w:rPr>
            <w:color w:val="0000FF"/>
            <w:u w:val="single"/>
            <w:vertAlign w:val="superscript"/>
          </w:rPr>
          <w:t>[72]</w:t>
        </w:r>
      </w:hyperlink>
    </w:p>
    <w:p w:rsidR="00BE721D" w:rsidRPr="00BE721D" w:rsidRDefault="00BE721D" w:rsidP="00BE721D">
      <w:pPr>
        <w:numPr>
          <w:ilvl w:val="0"/>
          <w:numId w:val="5"/>
        </w:numPr>
        <w:spacing w:before="100" w:beforeAutospacing="1" w:after="100" w:afterAutospacing="1"/>
      </w:pPr>
      <w:r w:rsidRPr="00BE721D">
        <w:t xml:space="preserve">Sergeant </w:t>
      </w:r>
      <w:hyperlink r:id="rId274" w:tooltip="George Mullin (VC)" w:history="1">
        <w:r w:rsidRPr="00BE721D">
          <w:rPr>
            <w:color w:val="0000FF"/>
            <w:u w:val="single"/>
          </w:rPr>
          <w:t>George Mullin</w:t>
        </w:r>
      </w:hyperlink>
      <w:r w:rsidRPr="00BE721D">
        <w:t xml:space="preserve"> of </w:t>
      </w:r>
      <w:hyperlink r:id="rId275" w:tooltip="Princess Patricia's Canadian Light Infantry" w:history="1">
        <w:r w:rsidRPr="00BE721D">
          <w:rPr>
            <w:color w:val="0000FF"/>
            <w:u w:val="single"/>
          </w:rPr>
          <w:t>Princess Patricia's Canadian Light Infantry</w:t>
        </w:r>
      </w:hyperlink>
      <w:r w:rsidRPr="00BE721D">
        <w:t>.</w:t>
      </w:r>
      <w:hyperlink r:id="rId276" w:anchor="cite_note-FOOTNOTEEdmonds1991354-76" w:history="1">
        <w:r w:rsidRPr="00BE721D">
          <w:rPr>
            <w:color w:val="0000FF"/>
            <w:u w:val="single"/>
            <w:vertAlign w:val="superscript"/>
          </w:rPr>
          <w:t>[72]</w:t>
        </w:r>
      </w:hyperlink>
    </w:p>
    <w:p w:rsidR="00BE721D" w:rsidRPr="00BE721D" w:rsidRDefault="00BE721D" w:rsidP="00BE721D">
      <w:pPr>
        <w:numPr>
          <w:ilvl w:val="0"/>
          <w:numId w:val="5"/>
        </w:numPr>
        <w:spacing w:before="100" w:beforeAutospacing="1" w:after="100" w:afterAutospacing="1"/>
      </w:pPr>
      <w:r w:rsidRPr="00BE721D">
        <w:t xml:space="preserve">Acting Major </w:t>
      </w:r>
      <w:hyperlink r:id="rId277" w:tooltip="George Pearkes" w:history="1">
        <w:r w:rsidRPr="00BE721D">
          <w:rPr>
            <w:color w:val="0000FF"/>
            <w:u w:val="single"/>
          </w:rPr>
          <w:t xml:space="preserve">George </w:t>
        </w:r>
        <w:proofErr w:type="spellStart"/>
        <w:r w:rsidRPr="00BE721D">
          <w:rPr>
            <w:color w:val="0000FF"/>
            <w:u w:val="single"/>
          </w:rPr>
          <w:t>Pearkes</w:t>
        </w:r>
        <w:proofErr w:type="spellEnd"/>
      </w:hyperlink>
      <w:r w:rsidRPr="00BE721D">
        <w:t xml:space="preserve"> of the </w:t>
      </w:r>
      <w:hyperlink r:id="rId278" w:tooltip="5th Battalion Canadian Mounted Rifles" w:history="1">
        <w:r w:rsidRPr="00BE721D">
          <w:rPr>
            <w:color w:val="0000FF"/>
            <w:u w:val="single"/>
          </w:rPr>
          <w:t>5th Canadian Mounted Rifles Battalion</w:t>
        </w:r>
      </w:hyperlink>
      <w:r w:rsidRPr="00BE721D">
        <w:t>.</w:t>
      </w:r>
      <w:hyperlink r:id="rId279" w:anchor="cite_note-FOOTNOTEEdmonds1991354-76" w:history="1">
        <w:r w:rsidRPr="00BE721D">
          <w:rPr>
            <w:color w:val="0000FF"/>
            <w:u w:val="single"/>
            <w:vertAlign w:val="superscript"/>
          </w:rPr>
          <w:t>[72]</w:t>
        </w:r>
      </w:hyperlink>
    </w:p>
    <w:p w:rsidR="00BE721D" w:rsidRPr="00BE721D" w:rsidRDefault="00BE721D" w:rsidP="00BE721D">
      <w:pPr>
        <w:numPr>
          <w:ilvl w:val="0"/>
          <w:numId w:val="5"/>
        </w:numPr>
        <w:spacing w:before="100" w:beforeAutospacing="1" w:after="100" w:afterAutospacing="1"/>
      </w:pPr>
      <w:r w:rsidRPr="00BE721D">
        <w:t xml:space="preserve">Lieutenant </w:t>
      </w:r>
      <w:hyperlink r:id="rId280" w:tooltip="Hugh McKenzie (VC)" w:history="1">
        <w:r w:rsidRPr="00BE721D">
          <w:rPr>
            <w:color w:val="0000FF"/>
            <w:u w:val="single"/>
          </w:rPr>
          <w:t>Hugh McKenzie</w:t>
        </w:r>
      </w:hyperlink>
      <w:r w:rsidRPr="00BE721D">
        <w:t xml:space="preserve"> of the 7th Canadian Machine Gun Company.</w:t>
      </w:r>
      <w:hyperlink r:id="rId281" w:anchor="cite_note-FOOTNOTEEdmonds1991354-76" w:history="1">
        <w:r w:rsidRPr="00BE721D">
          <w:rPr>
            <w:color w:val="0000FF"/>
            <w:u w:val="single"/>
            <w:vertAlign w:val="superscript"/>
          </w:rPr>
          <w:t>[72]</w:t>
        </w:r>
      </w:hyperlink>
    </w:p>
    <w:p w:rsidR="00BE721D" w:rsidRPr="00BE721D" w:rsidRDefault="00BE721D" w:rsidP="00BE721D">
      <w:pPr>
        <w:numPr>
          <w:ilvl w:val="0"/>
          <w:numId w:val="5"/>
        </w:numPr>
        <w:spacing w:before="100" w:beforeAutospacing="1" w:after="100" w:afterAutospacing="1"/>
      </w:pPr>
      <w:r w:rsidRPr="00BE721D">
        <w:t xml:space="preserve">Corporal </w:t>
      </w:r>
      <w:hyperlink r:id="rId282" w:tooltip="Colin Fraser Barron" w:history="1">
        <w:r w:rsidRPr="00BE721D">
          <w:rPr>
            <w:color w:val="0000FF"/>
            <w:u w:val="single"/>
          </w:rPr>
          <w:t>Colin Fraser Barron</w:t>
        </w:r>
      </w:hyperlink>
      <w:r w:rsidRPr="00BE721D">
        <w:t xml:space="preserve"> of the </w:t>
      </w:r>
      <w:hyperlink r:id="rId283" w:tooltip="3rd Battalion, CEF" w:history="1">
        <w:r w:rsidRPr="00BE721D">
          <w:rPr>
            <w:color w:val="0000FF"/>
            <w:u w:val="single"/>
          </w:rPr>
          <w:t>3rd (Toronto) Battalion</w:t>
        </w:r>
      </w:hyperlink>
      <w:r w:rsidRPr="00BE721D">
        <w:t>.</w:t>
      </w:r>
      <w:hyperlink r:id="rId284" w:anchor="cite_note-FOOTNOTEEdmonds1991356-77" w:history="1">
        <w:r w:rsidRPr="00BE721D">
          <w:rPr>
            <w:color w:val="0000FF"/>
            <w:u w:val="single"/>
            <w:vertAlign w:val="superscript"/>
          </w:rPr>
          <w:t>[73]</w:t>
        </w:r>
      </w:hyperlink>
    </w:p>
    <w:p w:rsidR="00BE721D" w:rsidRPr="00BE721D" w:rsidRDefault="00BE721D" w:rsidP="00BE721D">
      <w:pPr>
        <w:numPr>
          <w:ilvl w:val="0"/>
          <w:numId w:val="5"/>
        </w:numPr>
        <w:spacing w:before="100" w:beforeAutospacing="1" w:after="100" w:afterAutospacing="1"/>
      </w:pPr>
      <w:r w:rsidRPr="00BE721D">
        <w:t xml:space="preserve">Private </w:t>
      </w:r>
      <w:hyperlink r:id="rId285" w:tooltip="James Peter Robertson" w:history="1">
        <w:r w:rsidRPr="00BE721D">
          <w:rPr>
            <w:color w:val="0000FF"/>
            <w:u w:val="single"/>
          </w:rPr>
          <w:t>James Peter Robertson</w:t>
        </w:r>
      </w:hyperlink>
      <w:r w:rsidRPr="00BE721D">
        <w:t xml:space="preserve"> of the </w:t>
      </w:r>
      <w:hyperlink r:id="rId286" w:tooltip="27th (City of Winnipeg) Battalion" w:history="1">
        <w:r w:rsidRPr="00BE721D">
          <w:rPr>
            <w:color w:val="0000FF"/>
            <w:u w:val="single"/>
          </w:rPr>
          <w:t>27th (City of Winnipeg) Battalion</w:t>
        </w:r>
      </w:hyperlink>
      <w:r w:rsidRPr="00BE721D">
        <w:t>.</w:t>
      </w:r>
      <w:hyperlink r:id="rId287" w:anchor="cite_note-FOOTNOTEEdmonds1991356-77" w:history="1">
        <w:r w:rsidRPr="00BE721D">
          <w:rPr>
            <w:color w:val="0000FF"/>
            <w:u w:val="single"/>
            <w:vertAlign w:val="superscript"/>
          </w:rPr>
          <w:t>[73]</w:t>
        </w:r>
      </w:hyperlink>
    </w:p>
    <w:p w:rsidR="00BE721D" w:rsidRPr="00BE721D" w:rsidRDefault="00BE721D" w:rsidP="00BE721D">
      <w:pPr>
        <w:spacing w:before="100" w:beforeAutospacing="1" w:after="100" w:afterAutospacing="1"/>
        <w:outlineLvl w:val="1"/>
        <w:rPr>
          <w:b/>
          <w:bCs/>
          <w:sz w:val="36"/>
          <w:szCs w:val="36"/>
        </w:rPr>
      </w:pPr>
      <w:r w:rsidRPr="00BE721D">
        <w:rPr>
          <w:b/>
          <w:bCs/>
          <w:sz w:val="36"/>
          <w:szCs w:val="36"/>
        </w:rPr>
        <w:t>Commemoration</w:t>
      </w:r>
    </w:p>
    <w:p w:rsidR="00BE721D" w:rsidRPr="00BE721D" w:rsidRDefault="00BE721D" w:rsidP="00BE721D">
      <w:pPr>
        <w:spacing w:before="100" w:beforeAutospacing="1" w:after="100" w:afterAutospacing="1"/>
      </w:pPr>
      <w:r w:rsidRPr="00BE721D">
        <w:t xml:space="preserve">For the Canadian Corps, participation in the Second Battle of Passchendaele is commemorated with the </w:t>
      </w:r>
      <w:hyperlink r:id="rId288" w:tooltip="Passchendaele Memorial" w:history="1">
        <w:r w:rsidRPr="00BE721D">
          <w:rPr>
            <w:color w:val="0000FF"/>
            <w:u w:val="single"/>
          </w:rPr>
          <w:t>Passchendaele Memorial</w:t>
        </w:r>
      </w:hyperlink>
      <w:r w:rsidRPr="00BE721D">
        <w:t xml:space="preserve"> located at the former site of the Crest Farm on the southwest fringe of Passchendaele village.</w:t>
      </w:r>
      <w:hyperlink r:id="rId289" w:anchor="cite_note-FOOTNOTEVance199766-78" w:history="1">
        <w:r w:rsidRPr="00BE721D">
          <w:rPr>
            <w:color w:val="0000FF"/>
            <w:u w:val="single"/>
            <w:vertAlign w:val="superscript"/>
          </w:rPr>
          <w:t>[74]</w:t>
        </w:r>
      </w:hyperlink>
    </w:p>
    <w:p w:rsidR="00FF567E" w:rsidRDefault="00FF567E">
      <w:bookmarkStart w:id="0" w:name="_GoBack"/>
      <w:bookmarkEnd w:id="0"/>
    </w:p>
    <w:p w:rsidR="00FF567E" w:rsidRDefault="00FF567E"/>
    <w:sectPr w:rsidR="00FF567E" w:rsidSect="006234CA">
      <w:type w:val="continuous"/>
      <w:pgSz w:w="12240" w:h="15840" w:code="1"/>
      <w:pgMar w:top="1440" w:right="1440" w:bottom="1440" w:left="1440" w:header="432" w:footer="432" w:gutter="0"/>
      <w:cols w:space="708"/>
      <w:titlePg/>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151E6"/>
    <w:multiLevelType w:val="multilevel"/>
    <w:tmpl w:val="33C6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3D0878"/>
    <w:multiLevelType w:val="multilevel"/>
    <w:tmpl w:val="2C66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9E0D26"/>
    <w:multiLevelType w:val="multilevel"/>
    <w:tmpl w:val="4B461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136936"/>
    <w:multiLevelType w:val="multilevel"/>
    <w:tmpl w:val="10F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136D18"/>
    <w:multiLevelType w:val="multilevel"/>
    <w:tmpl w:val="177A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21D"/>
    <w:rsid w:val="0000052E"/>
    <w:rsid w:val="00000737"/>
    <w:rsid w:val="00000D58"/>
    <w:rsid w:val="0000167A"/>
    <w:rsid w:val="000017C1"/>
    <w:rsid w:val="00002E3B"/>
    <w:rsid w:val="000032B2"/>
    <w:rsid w:val="000036C6"/>
    <w:rsid w:val="00003999"/>
    <w:rsid w:val="00003B7D"/>
    <w:rsid w:val="00004388"/>
    <w:rsid w:val="000046CC"/>
    <w:rsid w:val="0000513A"/>
    <w:rsid w:val="00006CDB"/>
    <w:rsid w:val="00007DA5"/>
    <w:rsid w:val="00010025"/>
    <w:rsid w:val="00010205"/>
    <w:rsid w:val="0001059C"/>
    <w:rsid w:val="000106FB"/>
    <w:rsid w:val="00010B57"/>
    <w:rsid w:val="00011145"/>
    <w:rsid w:val="00011F87"/>
    <w:rsid w:val="000136A6"/>
    <w:rsid w:val="00013764"/>
    <w:rsid w:val="0001442B"/>
    <w:rsid w:val="000145D3"/>
    <w:rsid w:val="0001473F"/>
    <w:rsid w:val="00014E84"/>
    <w:rsid w:val="000153A8"/>
    <w:rsid w:val="0001608C"/>
    <w:rsid w:val="000161B3"/>
    <w:rsid w:val="00016439"/>
    <w:rsid w:val="00016585"/>
    <w:rsid w:val="000172C6"/>
    <w:rsid w:val="0001736A"/>
    <w:rsid w:val="00017ED2"/>
    <w:rsid w:val="0002046A"/>
    <w:rsid w:val="00020AB8"/>
    <w:rsid w:val="000212E1"/>
    <w:rsid w:val="0002149F"/>
    <w:rsid w:val="00022519"/>
    <w:rsid w:val="00023574"/>
    <w:rsid w:val="00025090"/>
    <w:rsid w:val="0002515E"/>
    <w:rsid w:val="00025A66"/>
    <w:rsid w:val="00025BF5"/>
    <w:rsid w:val="00025DB4"/>
    <w:rsid w:val="00025ED1"/>
    <w:rsid w:val="00025F00"/>
    <w:rsid w:val="0002631F"/>
    <w:rsid w:val="00026399"/>
    <w:rsid w:val="00026652"/>
    <w:rsid w:val="00026BAD"/>
    <w:rsid w:val="00026D36"/>
    <w:rsid w:val="000276BE"/>
    <w:rsid w:val="00027D3A"/>
    <w:rsid w:val="00031244"/>
    <w:rsid w:val="0003154B"/>
    <w:rsid w:val="00031E15"/>
    <w:rsid w:val="00032659"/>
    <w:rsid w:val="000334A5"/>
    <w:rsid w:val="00033B7B"/>
    <w:rsid w:val="00033D96"/>
    <w:rsid w:val="00034C43"/>
    <w:rsid w:val="0003502C"/>
    <w:rsid w:val="000351EE"/>
    <w:rsid w:val="00036478"/>
    <w:rsid w:val="000368D5"/>
    <w:rsid w:val="00036972"/>
    <w:rsid w:val="00036E07"/>
    <w:rsid w:val="0004079E"/>
    <w:rsid w:val="0004173B"/>
    <w:rsid w:val="0004195E"/>
    <w:rsid w:val="00041AE2"/>
    <w:rsid w:val="00041C77"/>
    <w:rsid w:val="00042498"/>
    <w:rsid w:val="00042C1E"/>
    <w:rsid w:val="00042C24"/>
    <w:rsid w:val="000431A6"/>
    <w:rsid w:val="00043460"/>
    <w:rsid w:val="000443A2"/>
    <w:rsid w:val="000445BF"/>
    <w:rsid w:val="00044B2C"/>
    <w:rsid w:val="000453B2"/>
    <w:rsid w:val="000453CD"/>
    <w:rsid w:val="00046C2A"/>
    <w:rsid w:val="00046ED0"/>
    <w:rsid w:val="00046F14"/>
    <w:rsid w:val="00047E90"/>
    <w:rsid w:val="00047F12"/>
    <w:rsid w:val="000500E1"/>
    <w:rsid w:val="0005069C"/>
    <w:rsid w:val="00051845"/>
    <w:rsid w:val="00051BDA"/>
    <w:rsid w:val="00052FCA"/>
    <w:rsid w:val="0005374C"/>
    <w:rsid w:val="00054256"/>
    <w:rsid w:val="000547DC"/>
    <w:rsid w:val="00054A57"/>
    <w:rsid w:val="00054B80"/>
    <w:rsid w:val="0005506E"/>
    <w:rsid w:val="00056978"/>
    <w:rsid w:val="00056AD0"/>
    <w:rsid w:val="00056B96"/>
    <w:rsid w:val="00060017"/>
    <w:rsid w:val="0006120C"/>
    <w:rsid w:val="00061706"/>
    <w:rsid w:val="00062716"/>
    <w:rsid w:val="00062B8B"/>
    <w:rsid w:val="00062E02"/>
    <w:rsid w:val="00063EA2"/>
    <w:rsid w:val="000649D6"/>
    <w:rsid w:val="00064DAB"/>
    <w:rsid w:val="00064F85"/>
    <w:rsid w:val="00065739"/>
    <w:rsid w:val="000657F1"/>
    <w:rsid w:val="00065D0D"/>
    <w:rsid w:val="00066086"/>
    <w:rsid w:val="000662CB"/>
    <w:rsid w:val="00066C03"/>
    <w:rsid w:val="00066CD8"/>
    <w:rsid w:val="00067827"/>
    <w:rsid w:val="00070742"/>
    <w:rsid w:val="000708C5"/>
    <w:rsid w:val="00070D26"/>
    <w:rsid w:val="00071C7C"/>
    <w:rsid w:val="00071E67"/>
    <w:rsid w:val="000728A6"/>
    <w:rsid w:val="00075417"/>
    <w:rsid w:val="00075B9B"/>
    <w:rsid w:val="00076D56"/>
    <w:rsid w:val="00077CCF"/>
    <w:rsid w:val="00080365"/>
    <w:rsid w:val="000809D8"/>
    <w:rsid w:val="000816A9"/>
    <w:rsid w:val="00082486"/>
    <w:rsid w:val="0008252E"/>
    <w:rsid w:val="0008286C"/>
    <w:rsid w:val="00082BA0"/>
    <w:rsid w:val="000838B4"/>
    <w:rsid w:val="00083B67"/>
    <w:rsid w:val="000848B4"/>
    <w:rsid w:val="0008575C"/>
    <w:rsid w:val="00086236"/>
    <w:rsid w:val="0008630D"/>
    <w:rsid w:val="00086975"/>
    <w:rsid w:val="00086E99"/>
    <w:rsid w:val="0008710E"/>
    <w:rsid w:val="0008763D"/>
    <w:rsid w:val="00087CC2"/>
    <w:rsid w:val="00087E1D"/>
    <w:rsid w:val="00090FC0"/>
    <w:rsid w:val="000915B1"/>
    <w:rsid w:val="0009187F"/>
    <w:rsid w:val="00092CB8"/>
    <w:rsid w:val="000933A9"/>
    <w:rsid w:val="00093496"/>
    <w:rsid w:val="00093A85"/>
    <w:rsid w:val="0009454C"/>
    <w:rsid w:val="000951EC"/>
    <w:rsid w:val="00095325"/>
    <w:rsid w:val="0009618D"/>
    <w:rsid w:val="0009637E"/>
    <w:rsid w:val="000963F9"/>
    <w:rsid w:val="00096856"/>
    <w:rsid w:val="00096930"/>
    <w:rsid w:val="0009788F"/>
    <w:rsid w:val="000A00B7"/>
    <w:rsid w:val="000A0DAD"/>
    <w:rsid w:val="000A0E21"/>
    <w:rsid w:val="000A1377"/>
    <w:rsid w:val="000A1670"/>
    <w:rsid w:val="000A1DCB"/>
    <w:rsid w:val="000A2E5B"/>
    <w:rsid w:val="000A3049"/>
    <w:rsid w:val="000A3316"/>
    <w:rsid w:val="000A3341"/>
    <w:rsid w:val="000A3A1A"/>
    <w:rsid w:val="000A43BC"/>
    <w:rsid w:val="000A51CA"/>
    <w:rsid w:val="000A61B6"/>
    <w:rsid w:val="000B0A3D"/>
    <w:rsid w:val="000B168E"/>
    <w:rsid w:val="000B1985"/>
    <w:rsid w:val="000B1C81"/>
    <w:rsid w:val="000B207E"/>
    <w:rsid w:val="000B2344"/>
    <w:rsid w:val="000B2543"/>
    <w:rsid w:val="000B283C"/>
    <w:rsid w:val="000B28B7"/>
    <w:rsid w:val="000B28D2"/>
    <w:rsid w:val="000B305D"/>
    <w:rsid w:val="000B366F"/>
    <w:rsid w:val="000B3F9F"/>
    <w:rsid w:val="000B3FA2"/>
    <w:rsid w:val="000B4665"/>
    <w:rsid w:val="000B4794"/>
    <w:rsid w:val="000B49C5"/>
    <w:rsid w:val="000B4AB5"/>
    <w:rsid w:val="000B4EBE"/>
    <w:rsid w:val="000B547E"/>
    <w:rsid w:val="000B5C7E"/>
    <w:rsid w:val="000B5F02"/>
    <w:rsid w:val="000B6136"/>
    <w:rsid w:val="000B6A16"/>
    <w:rsid w:val="000B71E0"/>
    <w:rsid w:val="000B73AC"/>
    <w:rsid w:val="000B7F62"/>
    <w:rsid w:val="000C0BE0"/>
    <w:rsid w:val="000C2A3B"/>
    <w:rsid w:val="000C2C3E"/>
    <w:rsid w:val="000C3479"/>
    <w:rsid w:val="000C371E"/>
    <w:rsid w:val="000C3A14"/>
    <w:rsid w:val="000C4BE2"/>
    <w:rsid w:val="000C58D8"/>
    <w:rsid w:val="000C7D90"/>
    <w:rsid w:val="000D00F2"/>
    <w:rsid w:val="000D06A1"/>
    <w:rsid w:val="000D132D"/>
    <w:rsid w:val="000D13A8"/>
    <w:rsid w:val="000D1ACE"/>
    <w:rsid w:val="000D2E81"/>
    <w:rsid w:val="000D30A6"/>
    <w:rsid w:val="000D3570"/>
    <w:rsid w:val="000D4BD8"/>
    <w:rsid w:val="000D59CD"/>
    <w:rsid w:val="000D6E02"/>
    <w:rsid w:val="000D772A"/>
    <w:rsid w:val="000D7911"/>
    <w:rsid w:val="000E0439"/>
    <w:rsid w:val="000E085B"/>
    <w:rsid w:val="000E0D8F"/>
    <w:rsid w:val="000E1280"/>
    <w:rsid w:val="000E1E5F"/>
    <w:rsid w:val="000E330C"/>
    <w:rsid w:val="000E35F5"/>
    <w:rsid w:val="000E3B9F"/>
    <w:rsid w:val="000E3CFC"/>
    <w:rsid w:val="000E3E9F"/>
    <w:rsid w:val="000E4782"/>
    <w:rsid w:val="000E568E"/>
    <w:rsid w:val="000E6B2D"/>
    <w:rsid w:val="000F0D6A"/>
    <w:rsid w:val="000F216F"/>
    <w:rsid w:val="000F2D5E"/>
    <w:rsid w:val="000F2F9B"/>
    <w:rsid w:val="000F36FF"/>
    <w:rsid w:val="000F3708"/>
    <w:rsid w:val="000F389A"/>
    <w:rsid w:val="000F3AEB"/>
    <w:rsid w:val="000F3B19"/>
    <w:rsid w:val="000F41D2"/>
    <w:rsid w:val="000F4226"/>
    <w:rsid w:val="000F4633"/>
    <w:rsid w:val="000F52FD"/>
    <w:rsid w:val="000F62E7"/>
    <w:rsid w:val="000F6480"/>
    <w:rsid w:val="000F6A94"/>
    <w:rsid w:val="000F6B19"/>
    <w:rsid w:val="000F6F7F"/>
    <w:rsid w:val="000F70D9"/>
    <w:rsid w:val="000F7D0D"/>
    <w:rsid w:val="000F7F3B"/>
    <w:rsid w:val="00100141"/>
    <w:rsid w:val="00100D65"/>
    <w:rsid w:val="00101194"/>
    <w:rsid w:val="00101440"/>
    <w:rsid w:val="00102928"/>
    <w:rsid w:val="001042D9"/>
    <w:rsid w:val="001057D3"/>
    <w:rsid w:val="00105BE8"/>
    <w:rsid w:val="00106595"/>
    <w:rsid w:val="00106BD4"/>
    <w:rsid w:val="001074D0"/>
    <w:rsid w:val="001074E7"/>
    <w:rsid w:val="00107C1F"/>
    <w:rsid w:val="00107D94"/>
    <w:rsid w:val="001101CD"/>
    <w:rsid w:val="00111DE0"/>
    <w:rsid w:val="00111F0E"/>
    <w:rsid w:val="00112A47"/>
    <w:rsid w:val="001131BA"/>
    <w:rsid w:val="00113340"/>
    <w:rsid w:val="00113EF1"/>
    <w:rsid w:val="00114885"/>
    <w:rsid w:val="00114A2E"/>
    <w:rsid w:val="0011500B"/>
    <w:rsid w:val="00115A35"/>
    <w:rsid w:val="00115BAC"/>
    <w:rsid w:val="0011631E"/>
    <w:rsid w:val="00116596"/>
    <w:rsid w:val="00116663"/>
    <w:rsid w:val="001169A9"/>
    <w:rsid w:val="00116BB9"/>
    <w:rsid w:val="00116CE8"/>
    <w:rsid w:val="00116D2D"/>
    <w:rsid w:val="00116E6B"/>
    <w:rsid w:val="00117C65"/>
    <w:rsid w:val="00117CF0"/>
    <w:rsid w:val="00117E2D"/>
    <w:rsid w:val="00121276"/>
    <w:rsid w:val="00121CDF"/>
    <w:rsid w:val="00122271"/>
    <w:rsid w:val="00122366"/>
    <w:rsid w:val="00123185"/>
    <w:rsid w:val="00123198"/>
    <w:rsid w:val="001237FD"/>
    <w:rsid w:val="00123F2F"/>
    <w:rsid w:val="00124D04"/>
    <w:rsid w:val="001255D9"/>
    <w:rsid w:val="00125A1E"/>
    <w:rsid w:val="00125BC0"/>
    <w:rsid w:val="00125FD6"/>
    <w:rsid w:val="001262D2"/>
    <w:rsid w:val="001272DE"/>
    <w:rsid w:val="001273A5"/>
    <w:rsid w:val="00127A32"/>
    <w:rsid w:val="00130D01"/>
    <w:rsid w:val="001314B9"/>
    <w:rsid w:val="00132193"/>
    <w:rsid w:val="001327DB"/>
    <w:rsid w:val="0013346F"/>
    <w:rsid w:val="00133C9A"/>
    <w:rsid w:val="0013416B"/>
    <w:rsid w:val="001351FF"/>
    <w:rsid w:val="00136631"/>
    <w:rsid w:val="00136C86"/>
    <w:rsid w:val="00137B99"/>
    <w:rsid w:val="00140372"/>
    <w:rsid w:val="00140FC6"/>
    <w:rsid w:val="00141148"/>
    <w:rsid w:val="00142A3B"/>
    <w:rsid w:val="00143714"/>
    <w:rsid w:val="0014374A"/>
    <w:rsid w:val="00143990"/>
    <w:rsid w:val="0014459B"/>
    <w:rsid w:val="00144A06"/>
    <w:rsid w:val="00144CD5"/>
    <w:rsid w:val="001452B2"/>
    <w:rsid w:val="00145A3D"/>
    <w:rsid w:val="001469B1"/>
    <w:rsid w:val="001470DF"/>
    <w:rsid w:val="0014732F"/>
    <w:rsid w:val="00147816"/>
    <w:rsid w:val="00147CD4"/>
    <w:rsid w:val="001501E6"/>
    <w:rsid w:val="00150917"/>
    <w:rsid w:val="00151584"/>
    <w:rsid w:val="001517B8"/>
    <w:rsid w:val="00151F66"/>
    <w:rsid w:val="001524F2"/>
    <w:rsid w:val="00152CFA"/>
    <w:rsid w:val="00153938"/>
    <w:rsid w:val="001548BF"/>
    <w:rsid w:val="00155645"/>
    <w:rsid w:val="00156059"/>
    <w:rsid w:val="00156DDA"/>
    <w:rsid w:val="001570E6"/>
    <w:rsid w:val="00157772"/>
    <w:rsid w:val="00160191"/>
    <w:rsid w:val="0016096B"/>
    <w:rsid w:val="00161976"/>
    <w:rsid w:val="00162140"/>
    <w:rsid w:val="00162DF8"/>
    <w:rsid w:val="00163448"/>
    <w:rsid w:val="00164217"/>
    <w:rsid w:val="001665FA"/>
    <w:rsid w:val="00166C87"/>
    <w:rsid w:val="00167091"/>
    <w:rsid w:val="00167853"/>
    <w:rsid w:val="00167D47"/>
    <w:rsid w:val="00167EF8"/>
    <w:rsid w:val="00170345"/>
    <w:rsid w:val="00170FB9"/>
    <w:rsid w:val="001719EF"/>
    <w:rsid w:val="00172275"/>
    <w:rsid w:val="001725C6"/>
    <w:rsid w:val="00174EF8"/>
    <w:rsid w:val="00175736"/>
    <w:rsid w:val="00175809"/>
    <w:rsid w:val="00175BD8"/>
    <w:rsid w:val="001760BA"/>
    <w:rsid w:val="0017689E"/>
    <w:rsid w:val="001779DB"/>
    <w:rsid w:val="0018025A"/>
    <w:rsid w:val="00180600"/>
    <w:rsid w:val="001820D4"/>
    <w:rsid w:val="00182318"/>
    <w:rsid w:val="00183919"/>
    <w:rsid w:val="001848C3"/>
    <w:rsid w:val="00184B6B"/>
    <w:rsid w:val="00184F95"/>
    <w:rsid w:val="001855C0"/>
    <w:rsid w:val="001863D9"/>
    <w:rsid w:val="00186A5B"/>
    <w:rsid w:val="00187CA7"/>
    <w:rsid w:val="0019122D"/>
    <w:rsid w:val="00191A13"/>
    <w:rsid w:val="00191CC2"/>
    <w:rsid w:val="00192D8F"/>
    <w:rsid w:val="00192F32"/>
    <w:rsid w:val="001936C9"/>
    <w:rsid w:val="001943D1"/>
    <w:rsid w:val="00195B6F"/>
    <w:rsid w:val="00196226"/>
    <w:rsid w:val="00196994"/>
    <w:rsid w:val="001971D1"/>
    <w:rsid w:val="0019797A"/>
    <w:rsid w:val="001A0FA2"/>
    <w:rsid w:val="001A1618"/>
    <w:rsid w:val="001A1B08"/>
    <w:rsid w:val="001A1E5E"/>
    <w:rsid w:val="001A1EB5"/>
    <w:rsid w:val="001A2D93"/>
    <w:rsid w:val="001A2EA0"/>
    <w:rsid w:val="001A3619"/>
    <w:rsid w:val="001A373B"/>
    <w:rsid w:val="001A4599"/>
    <w:rsid w:val="001A545E"/>
    <w:rsid w:val="001A613D"/>
    <w:rsid w:val="001A614A"/>
    <w:rsid w:val="001A6159"/>
    <w:rsid w:val="001A6263"/>
    <w:rsid w:val="001A655B"/>
    <w:rsid w:val="001A6728"/>
    <w:rsid w:val="001A6B9A"/>
    <w:rsid w:val="001A6EF7"/>
    <w:rsid w:val="001A72D7"/>
    <w:rsid w:val="001A7F0C"/>
    <w:rsid w:val="001B0E64"/>
    <w:rsid w:val="001B121E"/>
    <w:rsid w:val="001B1868"/>
    <w:rsid w:val="001B1C8A"/>
    <w:rsid w:val="001B2E58"/>
    <w:rsid w:val="001B32F7"/>
    <w:rsid w:val="001B402E"/>
    <w:rsid w:val="001B4151"/>
    <w:rsid w:val="001B45C3"/>
    <w:rsid w:val="001B4865"/>
    <w:rsid w:val="001B4944"/>
    <w:rsid w:val="001B4BE4"/>
    <w:rsid w:val="001B4C26"/>
    <w:rsid w:val="001B4DC3"/>
    <w:rsid w:val="001B540C"/>
    <w:rsid w:val="001B6071"/>
    <w:rsid w:val="001B67FE"/>
    <w:rsid w:val="001B6DD0"/>
    <w:rsid w:val="001B6E0C"/>
    <w:rsid w:val="001B7F0F"/>
    <w:rsid w:val="001C0A81"/>
    <w:rsid w:val="001C17B1"/>
    <w:rsid w:val="001C2FB9"/>
    <w:rsid w:val="001C36A0"/>
    <w:rsid w:val="001C3D66"/>
    <w:rsid w:val="001C536B"/>
    <w:rsid w:val="001C66B7"/>
    <w:rsid w:val="001D00D9"/>
    <w:rsid w:val="001D0AAA"/>
    <w:rsid w:val="001D1683"/>
    <w:rsid w:val="001D2E03"/>
    <w:rsid w:val="001D31D5"/>
    <w:rsid w:val="001D45DC"/>
    <w:rsid w:val="001D4B74"/>
    <w:rsid w:val="001D578B"/>
    <w:rsid w:val="001D588E"/>
    <w:rsid w:val="001D6598"/>
    <w:rsid w:val="001D7055"/>
    <w:rsid w:val="001D7202"/>
    <w:rsid w:val="001D7559"/>
    <w:rsid w:val="001D7EEB"/>
    <w:rsid w:val="001D7FBA"/>
    <w:rsid w:val="001E0214"/>
    <w:rsid w:val="001E04C9"/>
    <w:rsid w:val="001E0BAA"/>
    <w:rsid w:val="001E1915"/>
    <w:rsid w:val="001E22B7"/>
    <w:rsid w:val="001E2A05"/>
    <w:rsid w:val="001E2F09"/>
    <w:rsid w:val="001E32A8"/>
    <w:rsid w:val="001E34CB"/>
    <w:rsid w:val="001E3845"/>
    <w:rsid w:val="001E40B5"/>
    <w:rsid w:val="001E4B1D"/>
    <w:rsid w:val="001E4CDC"/>
    <w:rsid w:val="001E73D1"/>
    <w:rsid w:val="001E796B"/>
    <w:rsid w:val="001E7FB4"/>
    <w:rsid w:val="001F0AC4"/>
    <w:rsid w:val="001F0BB4"/>
    <w:rsid w:val="001F20FA"/>
    <w:rsid w:val="001F2751"/>
    <w:rsid w:val="001F2DDC"/>
    <w:rsid w:val="001F2FAB"/>
    <w:rsid w:val="001F30D4"/>
    <w:rsid w:val="001F3646"/>
    <w:rsid w:val="001F3778"/>
    <w:rsid w:val="001F3785"/>
    <w:rsid w:val="001F3786"/>
    <w:rsid w:val="001F4077"/>
    <w:rsid w:val="001F4EAB"/>
    <w:rsid w:val="001F4FA8"/>
    <w:rsid w:val="001F5167"/>
    <w:rsid w:val="001F6427"/>
    <w:rsid w:val="001F6E8D"/>
    <w:rsid w:val="001F7EAA"/>
    <w:rsid w:val="00201E87"/>
    <w:rsid w:val="00202710"/>
    <w:rsid w:val="0020381D"/>
    <w:rsid w:val="00203892"/>
    <w:rsid w:val="00203B22"/>
    <w:rsid w:val="00203E94"/>
    <w:rsid w:val="00204AF0"/>
    <w:rsid w:val="00204F5F"/>
    <w:rsid w:val="00205BA2"/>
    <w:rsid w:val="00206DFD"/>
    <w:rsid w:val="0020702E"/>
    <w:rsid w:val="0020726A"/>
    <w:rsid w:val="00207D8B"/>
    <w:rsid w:val="00210AA8"/>
    <w:rsid w:val="00210B00"/>
    <w:rsid w:val="00210C2D"/>
    <w:rsid w:val="00211031"/>
    <w:rsid w:val="00211067"/>
    <w:rsid w:val="00211835"/>
    <w:rsid w:val="002118D3"/>
    <w:rsid w:val="002119AB"/>
    <w:rsid w:val="0021223C"/>
    <w:rsid w:val="00212330"/>
    <w:rsid w:val="00213C3B"/>
    <w:rsid w:val="00213E87"/>
    <w:rsid w:val="002153CF"/>
    <w:rsid w:val="002155EF"/>
    <w:rsid w:val="002157A7"/>
    <w:rsid w:val="002160D7"/>
    <w:rsid w:val="00216188"/>
    <w:rsid w:val="00216C26"/>
    <w:rsid w:val="00216E6C"/>
    <w:rsid w:val="0021752F"/>
    <w:rsid w:val="002175B3"/>
    <w:rsid w:val="00217721"/>
    <w:rsid w:val="00217D59"/>
    <w:rsid w:val="002200BF"/>
    <w:rsid w:val="00220CC7"/>
    <w:rsid w:val="00221392"/>
    <w:rsid w:val="00221F37"/>
    <w:rsid w:val="00222286"/>
    <w:rsid w:val="00222FF5"/>
    <w:rsid w:val="00223115"/>
    <w:rsid w:val="0022356E"/>
    <w:rsid w:val="002252C2"/>
    <w:rsid w:val="002253B7"/>
    <w:rsid w:val="00225982"/>
    <w:rsid w:val="00225D86"/>
    <w:rsid w:val="00225E47"/>
    <w:rsid w:val="00226DDE"/>
    <w:rsid w:val="00227731"/>
    <w:rsid w:val="002302D8"/>
    <w:rsid w:val="00230836"/>
    <w:rsid w:val="0023085C"/>
    <w:rsid w:val="0023151A"/>
    <w:rsid w:val="0023194A"/>
    <w:rsid w:val="00231A5A"/>
    <w:rsid w:val="00231EDA"/>
    <w:rsid w:val="002321AF"/>
    <w:rsid w:val="0023232E"/>
    <w:rsid w:val="002329D4"/>
    <w:rsid w:val="0023371D"/>
    <w:rsid w:val="00234532"/>
    <w:rsid w:val="00234D31"/>
    <w:rsid w:val="002355EF"/>
    <w:rsid w:val="00235AC2"/>
    <w:rsid w:val="00235C16"/>
    <w:rsid w:val="00236096"/>
    <w:rsid w:val="0023663A"/>
    <w:rsid w:val="00237786"/>
    <w:rsid w:val="002415C2"/>
    <w:rsid w:val="002416DF"/>
    <w:rsid w:val="00241910"/>
    <w:rsid w:val="00241B1F"/>
    <w:rsid w:val="00241CE7"/>
    <w:rsid w:val="0024213B"/>
    <w:rsid w:val="002428BB"/>
    <w:rsid w:val="00242BD4"/>
    <w:rsid w:val="00243366"/>
    <w:rsid w:val="002435B8"/>
    <w:rsid w:val="00244459"/>
    <w:rsid w:val="00244870"/>
    <w:rsid w:val="00244BED"/>
    <w:rsid w:val="00244CD3"/>
    <w:rsid w:val="00244FC8"/>
    <w:rsid w:val="00245966"/>
    <w:rsid w:val="00245EBC"/>
    <w:rsid w:val="00246508"/>
    <w:rsid w:val="00246561"/>
    <w:rsid w:val="002470D8"/>
    <w:rsid w:val="00247301"/>
    <w:rsid w:val="002475FA"/>
    <w:rsid w:val="00247C40"/>
    <w:rsid w:val="00247EDC"/>
    <w:rsid w:val="0025093E"/>
    <w:rsid w:val="00251956"/>
    <w:rsid w:val="002522E3"/>
    <w:rsid w:val="002527AC"/>
    <w:rsid w:val="00253210"/>
    <w:rsid w:val="00253A2B"/>
    <w:rsid w:val="00253DF4"/>
    <w:rsid w:val="00253F51"/>
    <w:rsid w:val="00254E88"/>
    <w:rsid w:val="00255B17"/>
    <w:rsid w:val="00256544"/>
    <w:rsid w:val="0025673C"/>
    <w:rsid w:val="00256B13"/>
    <w:rsid w:val="00256EE3"/>
    <w:rsid w:val="00257B7C"/>
    <w:rsid w:val="0026017D"/>
    <w:rsid w:val="00260CDA"/>
    <w:rsid w:val="00260E04"/>
    <w:rsid w:val="00261497"/>
    <w:rsid w:val="00262230"/>
    <w:rsid w:val="002625E7"/>
    <w:rsid w:val="00262B19"/>
    <w:rsid w:val="0026357D"/>
    <w:rsid w:val="00263CD6"/>
    <w:rsid w:val="00264A75"/>
    <w:rsid w:val="002656A1"/>
    <w:rsid w:val="0026714A"/>
    <w:rsid w:val="00267EDC"/>
    <w:rsid w:val="00270D9F"/>
    <w:rsid w:val="00270DE1"/>
    <w:rsid w:val="00271731"/>
    <w:rsid w:val="00271794"/>
    <w:rsid w:val="00271DE9"/>
    <w:rsid w:val="00271ED1"/>
    <w:rsid w:val="00272CC1"/>
    <w:rsid w:val="0027315E"/>
    <w:rsid w:val="002739C2"/>
    <w:rsid w:val="00273C8B"/>
    <w:rsid w:val="002742F0"/>
    <w:rsid w:val="002757C2"/>
    <w:rsid w:val="00276398"/>
    <w:rsid w:val="002764B7"/>
    <w:rsid w:val="00276DFF"/>
    <w:rsid w:val="00277169"/>
    <w:rsid w:val="00277855"/>
    <w:rsid w:val="0028045E"/>
    <w:rsid w:val="002805B4"/>
    <w:rsid w:val="0028108E"/>
    <w:rsid w:val="002818D2"/>
    <w:rsid w:val="00281949"/>
    <w:rsid w:val="002828FA"/>
    <w:rsid w:val="00282A89"/>
    <w:rsid w:val="00282B4C"/>
    <w:rsid w:val="002841E6"/>
    <w:rsid w:val="00285348"/>
    <w:rsid w:val="00285EC9"/>
    <w:rsid w:val="00286355"/>
    <w:rsid w:val="00286635"/>
    <w:rsid w:val="00286A21"/>
    <w:rsid w:val="002877C9"/>
    <w:rsid w:val="00290764"/>
    <w:rsid w:val="00290840"/>
    <w:rsid w:val="00290E78"/>
    <w:rsid w:val="00291467"/>
    <w:rsid w:val="002914A9"/>
    <w:rsid w:val="002917A9"/>
    <w:rsid w:val="00291AC4"/>
    <w:rsid w:val="0029240B"/>
    <w:rsid w:val="00292B12"/>
    <w:rsid w:val="00292B7F"/>
    <w:rsid w:val="0029303F"/>
    <w:rsid w:val="002934BB"/>
    <w:rsid w:val="00293737"/>
    <w:rsid w:val="002940CB"/>
    <w:rsid w:val="00294295"/>
    <w:rsid w:val="0029512D"/>
    <w:rsid w:val="002952C4"/>
    <w:rsid w:val="00295CFA"/>
    <w:rsid w:val="00295E19"/>
    <w:rsid w:val="002961D6"/>
    <w:rsid w:val="00297047"/>
    <w:rsid w:val="002971D6"/>
    <w:rsid w:val="00297C0C"/>
    <w:rsid w:val="00297CF4"/>
    <w:rsid w:val="002A03C3"/>
    <w:rsid w:val="002A0AE6"/>
    <w:rsid w:val="002A16DB"/>
    <w:rsid w:val="002A18AC"/>
    <w:rsid w:val="002A1FE9"/>
    <w:rsid w:val="002A25CB"/>
    <w:rsid w:val="002A2752"/>
    <w:rsid w:val="002A2775"/>
    <w:rsid w:val="002A42D3"/>
    <w:rsid w:val="002A43F1"/>
    <w:rsid w:val="002A4E12"/>
    <w:rsid w:val="002A50EE"/>
    <w:rsid w:val="002A5536"/>
    <w:rsid w:val="002A5AF5"/>
    <w:rsid w:val="002A5DF3"/>
    <w:rsid w:val="002A7AD7"/>
    <w:rsid w:val="002B00A2"/>
    <w:rsid w:val="002B00DF"/>
    <w:rsid w:val="002B02EE"/>
    <w:rsid w:val="002B051F"/>
    <w:rsid w:val="002B08EB"/>
    <w:rsid w:val="002B0E8A"/>
    <w:rsid w:val="002B135C"/>
    <w:rsid w:val="002B1A50"/>
    <w:rsid w:val="002B1C46"/>
    <w:rsid w:val="002B20E2"/>
    <w:rsid w:val="002B25C0"/>
    <w:rsid w:val="002B288D"/>
    <w:rsid w:val="002B2A34"/>
    <w:rsid w:val="002B381F"/>
    <w:rsid w:val="002B3859"/>
    <w:rsid w:val="002B3D3D"/>
    <w:rsid w:val="002B41EC"/>
    <w:rsid w:val="002B46DC"/>
    <w:rsid w:val="002B522D"/>
    <w:rsid w:val="002B7357"/>
    <w:rsid w:val="002B7D9C"/>
    <w:rsid w:val="002C05C2"/>
    <w:rsid w:val="002C11B9"/>
    <w:rsid w:val="002C13EE"/>
    <w:rsid w:val="002C1690"/>
    <w:rsid w:val="002C1C66"/>
    <w:rsid w:val="002C299C"/>
    <w:rsid w:val="002C2C16"/>
    <w:rsid w:val="002C377B"/>
    <w:rsid w:val="002C3EB1"/>
    <w:rsid w:val="002C697A"/>
    <w:rsid w:val="002C6FE5"/>
    <w:rsid w:val="002C7D63"/>
    <w:rsid w:val="002D03B8"/>
    <w:rsid w:val="002D0FF4"/>
    <w:rsid w:val="002D10D9"/>
    <w:rsid w:val="002D2E6A"/>
    <w:rsid w:val="002D2FDB"/>
    <w:rsid w:val="002D3151"/>
    <w:rsid w:val="002D31BB"/>
    <w:rsid w:val="002D3205"/>
    <w:rsid w:val="002D371D"/>
    <w:rsid w:val="002D3FC9"/>
    <w:rsid w:val="002D43D8"/>
    <w:rsid w:val="002D48E9"/>
    <w:rsid w:val="002D4D7B"/>
    <w:rsid w:val="002D4F38"/>
    <w:rsid w:val="002D5970"/>
    <w:rsid w:val="002D5A2F"/>
    <w:rsid w:val="002D5D81"/>
    <w:rsid w:val="002D5E75"/>
    <w:rsid w:val="002D67AA"/>
    <w:rsid w:val="002D7CDC"/>
    <w:rsid w:val="002E0776"/>
    <w:rsid w:val="002E097C"/>
    <w:rsid w:val="002E25C1"/>
    <w:rsid w:val="002E3182"/>
    <w:rsid w:val="002E3CAB"/>
    <w:rsid w:val="002E43CF"/>
    <w:rsid w:val="002E5298"/>
    <w:rsid w:val="002E6316"/>
    <w:rsid w:val="002E642C"/>
    <w:rsid w:val="002E6453"/>
    <w:rsid w:val="002E67E3"/>
    <w:rsid w:val="002E6E70"/>
    <w:rsid w:val="002F0033"/>
    <w:rsid w:val="002F046F"/>
    <w:rsid w:val="002F1EC7"/>
    <w:rsid w:val="002F2DC4"/>
    <w:rsid w:val="002F304B"/>
    <w:rsid w:val="002F4D84"/>
    <w:rsid w:val="002F5675"/>
    <w:rsid w:val="002F5966"/>
    <w:rsid w:val="002F66FD"/>
    <w:rsid w:val="002F6C03"/>
    <w:rsid w:val="002F7BEF"/>
    <w:rsid w:val="002F7E81"/>
    <w:rsid w:val="0030095D"/>
    <w:rsid w:val="00300ADB"/>
    <w:rsid w:val="003011B9"/>
    <w:rsid w:val="00301239"/>
    <w:rsid w:val="003012BA"/>
    <w:rsid w:val="003014CF"/>
    <w:rsid w:val="00301970"/>
    <w:rsid w:val="00301EDC"/>
    <w:rsid w:val="003026D6"/>
    <w:rsid w:val="00305010"/>
    <w:rsid w:val="003052B3"/>
    <w:rsid w:val="00305424"/>
    <w:rsid w:val="0030571E"/>
    <w:rsid w:val="00305D0E"/>
    <w:rsid w:val="003061FD"/>
    <w:rsid w:val="003071B2"/>
    <w:rsid w:val="00307EC0"/>
    <w:rsid w:val="003101BE"/>
    <w:rsid w:val="00310E09"/>
    <w:rsid w:val="00311148"/>
    <w:rsid w:val="0031153F"/>
    <w:rsid w:val="00311FCF"/>
    <w:rsid w:val="003122D5"/>
    <w:rsid w:val="00312605"/>
    <w:rsid w:val="00312A9B"/>
    <w:rsid w:val="00312D21"/>
    <w:rsid w:val="0031382E"/>
    <w:rsid w:val="003139CA"/>
    <w:rsid w:val="003142DF"/>
    <w:rsid w:val="00314D36"/>
    <w:rsid w:val="00316E34"/>
    <w:rsid w:val="00317A92"/>
    <w:rsid w:val="00321016"/>
    <w:rsid w:val="0032149A"/>
    <w:rsid w:val="003219AE"/>
    <w:rsid w:val="00322287"/>
    <w:rsid w:val="00322DEA"/>
    <w:rsid w:val="00323A97"/>
    <w:rsid w:val="00323E83"/>
    <w:rsid w:val="00324049"/>
    <w:rsid w:val="003243FB"/>
    <w:rsid w:val="00324F9D"/>
    <w:rsid w:val="003251D4"/>
    <w:rsid w:val="003262B3"/>
    <w:rsid w:val="003263EB"/>
    <w:rsid w:val="003302B0"/>
    <w:rsid w:val="003308DE"/>
    <w:rsid w:val="0033093A"/>
    <w:rsid w:val="00331E1F"/>
    <w:rsid w:val="00332F9E"/>
    <w:rsid w:val="00333390"/>
    <w:rsid w:val="00333852"/>
    <w:rsid w:val="00334650"/>
    <w:rsid w:val="00336817"/>
    <w:rsid w:val="00337B1E"/>
    <w:rsid w:val="00340001"/>
    <w:rsid w:val="003407A8"/>
    <w:rsid w:val="003408CA"/>
    <w:rsid w:val="003408E8"/>
    <w:rsid w:val="003409AB"/>
    <w:rsid w:val="00341E85"/>
    <w:rsid w:val="0034212F"/>
    <w:rsid w:val="0034255E"/>
    <w:rsid w:val="00342955"/>
    <w:rsid w:val="003447FC"/>
    <w:rsid w:val="00344968"/>
    <w:rsid w:val="00345984"/>
    <w:rsid w:val="00345EE3"/>
    <w:rsid w:val="003461E9"/>
    <w:rsid w:val="00346A67"/>
    <w:rsid w:val="0034795F"/>
    <w:rsid w:val="0035069D"/>
    <w:rsid w:val="00350C34"/>
    <w:rsid w:val="0035185B"/>
    <w:rsid w:val="00351A50"/>
    <w:rsid w:val="00351D29"/>
    <w:rsid w:val="00352153"/>
    <w:rsid w:val="00352353"/>
    <w:rsid w:val="003526CB"/>
    <w:rsid w:val="003529C4"/>
    <w:rsid w:val="00352ACE"/>
    <w:rsid w:val="0035303D"/>
    <w:rsid w:val="00353714"/>
    <w:rsid w:val="0035400C"/>
    <w:rsid w:val="003545C0"/>
    <w:rsid w:val="00356BA3"/>
    <w:rsid w:val="00357B23"/>
    <w:rsid w:val="00360665"/>
    <w:rsid w:val="00360FAE"/>
    <w:rsid w:val="0036135E"/>
    <w:rsid w:val="0036153D"/>
    <w:rsid w:val="003638D7"/>
    <w:rsid w:val="00363DD5"/>
    <w:rsid w:val="0036459C"/>
    <w:rsid w:val="00364625"/>
    <w:rsid w:val="0036486F"/>
    <w:rsid w:val="00364E29"/>
    <w:rsid w:val="0036617D"/>
    <w:rsid w:val="003665CD"/>
    <w:rsid w:val="00367841"/>
    <w:rsid w:val="00370CA1"/>
    <w:rsid w:val="00371106"/>
    <w:rsid w:val="0037149A"/>
    <w:rsid w:val="00371552"/>
    <w:rsid w:val="00371690"/>
    <w:rsid w:val="0037184B"/>
    <w:rsid w:val="0037290E"/>
    <w:rsid w:val="003736CB"/>
    <w:rsid w:val="0037376C"/>
    <w:rsid w:val="0037382D"/>
    <w:rsid w:val="00373E10"/>
    <w:rsid w:val="00373FE3"/>
    <w:rsid w:val="0037446A"/>
    <w:rsid w:val="00374C1A"/>
    <w:rsid w:val="00375778"/>
    <w:rsid w:val="00376847"/>
    <w:rsid w:val="0037728A"/>
    <w:rsid w:val="00380CB7"/>
    <w:rsid w:val="00381A4A"/>
    <w:rsid w:val="003823CD"/>
    <w:rsid w:val="003824DA"/>
    <w:rsid w:val="00382880"/>
    <w:rsid w:val="00382A62"/>
    <w:rsid w:val="00382B7E"/>
    <w:rsid w:val="0038384E"/>
    <w:rsid w:val="0038405D"/>
    <w:rsid w:val="00384455"/>
    <w:rsid w:val="00384933"/>
    <w:rsid w:val="00384D29"/>
    <w:rsid w:val="00384DF9"/>
    <w:rsid w:val="003854D1"/>
    <w:rsid w:val="003857CE"/>
    <w:rsid w:val="003862FE"/>
    <w:rsid w:val="00387B54"/>
    <w:rsid w:val="00390639"/>
    <w:rsid w:val="00390EB9"/>
    <w:rsid w:val="00391480"/>
    <w:rsid w:val="003918E0"/>
    <w:rsid w:val="00391BFE"/>
    <w:rsid w:val="003923FF"/>
    <w:rsid w:val="003927F0"/>
    <w:rsid w:val="00392913"/>
    <w:rsid w:val="003936A7"/>
    <w:rsid w:val="00393AFD"/>
    <w:rsid w:val="00393EB6"/>
    <w:rsid w:val="00394A26"/>
    <w:rsid w:val="00394CE0"/>
    <w:rsid w:val="00395C32"/>
    <w:rsid w:val="00396103"/>
    <w:rsid w:val="0039654F"/>
    <w:rsid w:val="003965EB"/>
    <w:rsid w:val="003972FB"/>
    <w:rsid w:val="00397A95"/>
    <w:rsid w:val="003A002B"/>
    <w:rsid w:val="003A0AF0"/>
    <w:rsid w:val="003A105D"/>
    <w:rsid w:val="003A135F"/>
    <w:rsid w:val="003A18D2"/>
    <w:rsid w:val="003A2783"/>
    <w:rsid w:val="003A278A"/>
    <w:rsid w:val="003A30B7"/>
    <w:rsid w:val="003A3F8E"/>
    <w:rsid w:val="003A49EA"/>
    <w:rsid w:val="003A5D93"/>
    <w:rsid w:val="003A5E07"/>
    <w:rsid w:val="003A5EF6"/>
    <w:rsid w:val="003A73BE"/>
    <w:rsid w:val="003B0000"/>
    <w:rsid w:val="003B0B2D"/>
    <w:rsid w:val="003B1F6E"/>
    <w:rsid w:val="003B2375"/>
    <w:rsid w:val="003B2559"/>
    <w:rsid w:val="003B2648"/>
    <w:rsid w:val="003B273F"/>
    <w:rsid w:val="003B30F7"/>
    <w:rsid w:val="003B4994"/>
    <w:rsid w:val="003B5242"/>
    <w:rsid w:val="003B674C"/>
    <w:rsid w:val="003B7551"/>
    <w:rsid w:val="003B76C7"/>
    <w:rsid w:val="003B7F6D"/>
    <w:rsid w:val="003C011B"/>
    <w:rsid w:val="003C0415"/>
    <w:rsid w:val="003C0C42"/>
    <w:rsid w:val="003C190A"/>
    <w:rsid w:val="003C1C62"/>
    <w:rsid w:val="003C1C69"/>
    <w:rsid w:val="003C2769"/>
    <w:rsid w:val="003C27CA"/>
    <w:rsid w:val="003C377F"/>
    <w:rsid w:val="003C3BED"/>
    <w:rsid w:val="003C4B76"/>
    <w:rsid w:val="003C6343"/>
    <w:rsid w:val="003C6ABA"/>
    <w:rsid w:val="003C6C36"/>
    <w:rsid w:val="003D02A8"/>
    <w:rsid w:val="003D095E"/>
    <w:rsid w:val="003D0EA2"/>
    <w:rsid w:val="003D124B"/>
    <w:rsid w:val="003D14B2"/>
    <w:rsid w:val="003D1B01"/>
    <w:rsid w:val="003D2210"/>
    <w:rsid w:val="003D2282"/>
    <w:rsid w:val="003D26A1"/>
    <w:rsid w:val="003D2AEF"/>
    <w:rsid w:val="003D36C5"/>
    <w:rsid w:val="003D36E0"/>
    <w:rsid w:val="003D44DD"/>
    <w:rsid w:val="003D5D62"/>
    <w:rsid w:val="003D5DA1"/>
    <w:rsid w:val="003D61FC"/>
    <w:rsid w:val="003D6F9A"/>
    <w:rsid w:val="003E0E87"/>
    <w:rsid w:val="003E2C61"/>
    <w:rsid w:val="003E38A2"/>
    <w:rsid w:val="003E3DD9"/>
    <w:rsid w:val="003E4389"/>
    <w:rsid w:val="003E670A"/>
    <w:rsid w:val="003E67E3"/>
    <w:rsid w:val="003E709A"/>
    <w:rsid w:val="003E7C3B"/>
    <w:rsid w:val="003E7DEB"/>
    <w:rsid w:val="003F0E2D"/>
    <w:rsid w:val="003F14F9"/>
    <w:rsid w:val="003F1B4F"/>
    <w:rsid w:val="003F1DBE"/>
    <w:rsid w:val="003F1FCD"/>
    <w:rsid w:val="003F2530"/>
    <w:rsid w:val="003F2644"/>
    <w:rsid w:val="003F4BF5"/>
    <w:rsid w:val="003F6E26"/>
    <w:rsid w:val="00400D4C"/>
    <w:rsid w:val="0040158A"/>
    <w:rsid w:val="00401DB7"/>
    <w:rsid w:val="004020B1"/>
    <w:rsid w:val="0040272E"/>
    <w:rsid w:val="00402995"/>
    <w:rsid w:val="00402AC9"/>
    <w:rsid w:val="004033CB"/>
    <w:rsid w:val="0040359E"/>
    <w:rsid w:val="004035E8"/>
    <w:rsid w:val="00404213"/>
    <w:rsid w:val="00404391"/>
    <w:rsid w:val="00404BEA"/>
    <w:rsid w:val="00405492"/>
    <w:rsid w:val="004058B1"/>
    <w:rsid w:val="0040698C"/>
    <w:rsid w:val="00407376"/>
    <w:rsid w:val="00407DFF"/>
    <w:rsid w:val="00407F9D"/>
    <w:rsid w:val="00410135"/>
    <w:rsid w:val="00410A4D"/>
    <w:rsid w:val="00411D9C"/>
    <w:rsid w:val="00412045"/>
    <w:rsid w:val="00412E28"/>
    <w:rsid w:val="004143CC"/>
    <w:rsid w:val="00414B65"/>
    <w:rsid w:val="00414BD9"/>
    <w:rsid w:val="00415645"/>
    <w:rsid w:val="0041688A"/>
    <w:rsid w:val="004168F3"/>
    <w:rsid w:val="00420B96"/>
    <w:rsid w:val="00422E8A"/>
    <w:rsid w:val="00423EED"/>
    <w:rsid w:val="00424109"/>
    <w:rsid w:val="00424B0C"/>
    <w:rsid w:val="00424B75"/>
    <w:rsid w:val="00424B7A"/>
    <w:rsid w:val="00425C7B"/>
    <w:rsid w:val="00426B8B"/>
    <w:rsid w:val="0042721A"/>
    <w:rsid w:val="00427BAF"/>
    <w:rsid w:val="004309B5"/>
    <w:rsid w:val="00430FA1"/>
    <w:rsid w:val="004315E4"/>
    <w:rsid w:val="00431EF6"/>
    <w:rsid w:val="00431F4A"/>
    <w:rsid w:val="004320F7"/>
    <w:rsid w:val="004329ED"/>
    <w:rsid w:val="00432A0E"/>
    <w:rsid w:val="00432A1C"/>
    <w:rsid w:val="00432B33"/>
    <w:rsid w:val="00432B45"/>
    <w:rsid w:val="004332EA"/>
    <w:rsid w:val="0043338D"/>
    <w:rsid w:val="00433444"/>
    <w:rsid w:val="004335FD"/>
    <w:rsid w:val="004353B0"/>
    <w:rsid w:val="00435B5A"/>
    <w:rsid w:val="004365AF"/>
    <w:rsid w:val="00436608"/>
    <w:rsid w:val="00436D6E"/>
    <w:rsid w:val="00437028"/>
    <w:rsid w:val="0043704D"/>
    <w:rsid w:val="004402C3"/>
    <w:rsid w:val="00440774"/>
    <w:rsid w:val="004429B9"/>
    <w:rsid w:val="00442DCC"/>
    <w:rsid w:val="00444505"/>
    <w:rsid w:val="0044464E"/>
    <w:rsid w:val="004450DA"/>
    <w:rsid w:val="004454EC"/>
    <w:rsid w:val="00445875"/>
    <w:rsid w:val="00446898"/>
    <w:rsid w:val="00446ED4"/>
    <w:rsid w:val="004476C0"/>
    <w:rsid w:val="0045025C"/>
    <w:rsid w:val="00450441"/>
    <w:rsid w:val="004506D1"/>
    <w:rsid w:val="00450E44"/>
    <w:rsid w:val="00450EFB"/>
    <w:rsid w:val="00451EFE"/>
    <w:rsid w:val="004520AC"/>
    <w:rsid w:val="004529B8"/>
    <w:rsid w:val="0045318E"/>
    <w:rsid w:val="0045437F"/>
    <w:rsid w:val="00454FBD"/>
    <w:rsid w:val="00455713"/>
    <w:rsid w:val="004560D3"/>
    <w:rsid w:val="00456521"/>
    <w:rsid w:val="00456745"/>
    <w:rsid w:val="00456C7B"/>
    <w:rsid w:val="00456DC6"/>
    <w:rsid w:val="00457025"/>
    <w:rsid w:val="004574A5"/>
    <w:rsid w:val="00457CC1"/>
    <w:rsid w:val="00457F75"/>
    <w:rsid w:val="00461874"/>
    <w:rsid w:val="00461A10"/>
    <w:rsid w:val="0046268A"/>
    <w:rsid w:val="00462B49"/>
    <w:rsid w:val="00462D4B"/>
    <w:rsid w:val="004631BE"/>
    <w:rsid w:val="00463633"/>
    <w:rsid w:val="0046548B"/>
    <w:rsid w:val="00465E99"/>
    <w:rsid w:val="00466086"/>
    <w:rsid w:val="00466D93"/>
    <w:rsid w:val="00467965"/>
    <w:rsid w:val="004679E8"/>
    <w:rsid w:val="004705E0"/>
    <w:rsid w:val="00470744"/>
    <w:rsid w:val="00470B3B"/>
    <w:rsid w:val="00471735"/>
    <w:rsid w:val="00472181"/>
    <w:rsid w:val="0047268A"/>
    <w:rsid w:val="00473447"/>
    <w:rsid w:val="00473B05"/>
    <w:rsid w:val="00474FD3"/>
    <w:rsid w:val="004750AD"/>
    <w:rsid w:val="00475735"/>
    <w:rsid w:val="00475784"/>
    <w:rsid w:val="004757B7"/>
    <w:rsid w:val="0047587B"/>
    <w:rsid w:val="00475BE7"/>
    <w:rsid w:val="004767C3"/>
    <w:rsid w:val="00477B8D"/>
    <w:rsid w:val="00480825"/>
    <w:rsid w:val="00481E7B"/>
    <w:rsid w:val="00481F75"/>
    <w:rsid w:val="00481F76"/>
    <w:rsid w:val="00482C0B"/>
    <w:rsid w:val="004830D4"/>
    <w:rsid w:val="0048346A"/>
    <w:rsid w:val="004837FE"/>
    <w:rsid w:val="00483C36"/>
    <w:rsid w:val="00483ECF"/>
    <w:rsid w:val="00484838"/>
    <w:rsid w:val="00484B42"/>
    <w:rsid w:val="00486867"/>
    <w:rsid w:val="00486E27"/>
    <w:rsid w:val="00486E99"/>
    <w:rsid w:val="004870C7"/>
    <w:rsid w:val="004872DD"/>
    <w:rsid w:val="00487447"/>
    <w:rsid w:val="0049017C"/>
    <w:rsid w:val="0049092B"/>
    <w:rsid w:val="00490A58"/>
    <w:rsid w:val="00490B77"/>
    <w:rsid w:val="0049282B"/>
    <w:rsid w:val="00492F2C"/>
    <w:rsid w:val="0049358C"/>
    <w:rsid w:val="0049370E"/>
    <w:rsid w:val="004941C5"/>
    <w:rsid w:val="00494BE6"/>
    <w:rsid w:val="00495327"/>
    <w:rsid w:val="00495BE2"/>
    <w:rsid w:val="00496489"/>
    <w:rsid w:val="0049725D"/>
    <w:rsid w:val="004A195E"/>
    <w:rsid w:val="004A1D4D"/>
    <w:rsid w:val="004A4152"/>
    <w:rsid w:val="004A4227"/>
    <w:rsid w:val="004A44B1"/>
    <w:rsid w:val="004A4966"/>
    <w:rsid w:val="004A4C1B"/>
    <w:rsid w:val="004A4F12"/>
    <w:rsid w:val="004A54E9"/>
    <w:rsid w:val="004A57B1"/>
    <w:rsid w:val="004A7256"/>
    <w:rsid w:val="004B0201"/>
    <w:rsid w:val="004B0905"/>
    <w:rsid w:val="004B11F3"/>
    <w:rsid w:val="004B1B02"/>
    <w:rsid w:val="004B1E73"/>
    <w:rsid w:val="004B20B3"/>
    <w:rsid w:val="004B26A0"/>
    <w:rsid w:val="004B2F6C"/>
    <w:rsid w:val="004B4842"/>
    <w:rsid w:val="004B4B7E"/>
    <w:rsid w:val="004B624E"/>
    <w:rsid w:val="004B6A38"/>
    <w:rsid w:val="004B6B54"/>
    <w:rsid w:val="004B7193"/>
    <w:rsid w:val="004B7989"/>
    <w:rsid w:val="004B79D9"/>
    <w:rsid w:val="004C1272"/>
    <w:rsid w:val="004C145D"/>
    <w:rsid w:val="004C202F"/>
    <w:rsid w:val="004C227C"/>
    <w:rsid w:val="004C2469"/>
    <w:rsid w:val="004C24FD"/>
    <w:rsid w:val="004C26F7"/>
    <w:rsid w:val="004C281B"/>
    <w:rsid w:val="004C2967"/>
    <w:rsid w:val="004C2C11"/>
    <w:rsid w:val="004C2DDD"/>
    <w:rsid w:val="004C358F"/>
    <w:rsid w:val="004C35F1"/>
    <w:rsid w:val="004C399D"/>
    <w:rsid w:val="004C3B5F"/>
    <w:rsid w:val="004C414F"/>
    <w:rsid w:val="004C4D8F"/>
    <w:rsid w:val="004C4DFE"/>
    <w:rsid w:val="004C5118"/>
    <w:rsid w:val="004C5B10"/>
    <w:rsid w:val="004C7CD0"/>
    <w:rsid w:val="004C7FE0"/>
    <w:rsid w:val="004D1B93"/>
    <w:rsid w:val="004D28F3"/>
    <w:rsid w:val="004D2A31"/>
    <w:rsid w:val="004D347E"/>
    <w:rsid w:val="004D3C8C"/>
    <w:rsid w:val="004D54BC"/>
    <w:rsid w:val="004D5BF6"/>
    <w:rsid w:val="004D5F15"/>
    <w:rsid w:val="004D64F5"/>
    <w:rsid w:val="004D7E7F"/>
    <w:rsid w:val="004E05BA"/>
    <w:rsid w:val="004E16B3"/>
    <w:rsid w:val="004E2B47"/>
    <w:rsid w:val="004E2F3D"/>
    <w:rsid w:val="004E30B8"/>
    <w:rsid w:val="004E357B"/>
    <w:rsid w:val="004E3799"/>
    <w:rsid w:val="004E41C0"/>
    <w:rsid w:val="004E41C4"/>
    <w:rsid w:val="004E4821"/>
    <w:rsid w:val="004E4F9D"/>
    <w:rsid w:val="004E5146"/>
    <w:rsid w:val="004E518E"/>
    <w:rsid w:val="004E530F"/>
    <w:rsid w:val="004E53C5"/>
    <w:rsid w:val="004E58D5"/>
    <w:rsid w:val="004E5C0A"/>
    <w:rsid w:val="004E61BB"/>
    <w:rsid w:val="004F029D"/>
    <w:rsid w:val="004F044B"/>
    <w:rsid w:val="004F046A"/>
    <w:rsid w:val="004F0E37"/>
    <w:rsid w:val="004F0F85"/>
    <w:rsid w:val="004F1293"/>
    <w:rsid w:val="004F27CB"/>
    <w:rsid w:val="004F2B35"/>
    <w:rsid w:val="004F3145"/>
    <w:rsid w:val="004F3158"/>
    <w:rsid w:val="004F4F50"/>
    <w:rsid w:val="004F530E"/>
    <w:rsid w:val="004F54C5"/>
    <w:rsid w:val="004F5F38"/>
    <w:rsid w:val="004F6B9E"/>
    <w:rsid w:val="004F6F38"/>
    <w:rsid w:val="004F7C2B"/>
    <w:rsid w:val="005004FD"/>
    <w:rsid w:val="00501022"/>
    <w:rsid w:val="00501458"/>
    <w:rsid w:val="00501885"/>
    <w:rsid w:val="005025B4"/>
    <w:rsid w:val="00503914"/>
    <w:rsid w:val="0050469A"/>
    <w:rsid w:val="00505021"/>
    <w:rsid w:val="00505138"/>
    <w:rsid w:val="005064A6"/>
    <w:rsid w:val="00506A44"/>
    <w:rsid w:val="00506CFC"/>
    <w:rsid w:val="00506ECF"/>
    <w:rsid w:val="005105FA"/>
    <w:rsid w:val="0051155E"/>
    <w:rsid w:val="0051238A"/>
    <w:rsid w:val="00512DC1"/>
    <w:rsid w:val="005138E8"/>
    <w:rsid w:val="00513D90"/>
    <w:rsid w:val="005142C6"/>
    <w:rsid w:val="00514742"/>
    <w:rsid w:val="00515456"/>
    <w:rsid w:val="0051546B"/>
    <w:rsid w:val="00515CDC"/>
    <w:rsid w:val="005167AD"/>
    <w:rsid w:val="00516C50"/>
    <w:rsid w:val="00517014"/>
    <w:rsid w:val="005171C7"/>
    <w:rsid w:val="005176CC"/>
    <w:rsid w:val="00520354"/>
    <w:rsid w:val="00521E23"/>
    <w:rsid w:val="005220D1"/>
    <w:rsid w:val="0052230D"/>
    <w:rsid w:val="0052334C"/>
    <w:rsid w:val="005237C1"/>
    <w:rsid w:val="00524E53"/>
    <w:rsid w:val="00525367"/>
    <w:rsid w:val="005256BE"/>
    <w:rsid w:val="005262D5"/>
    <w:rsid w:val="005263A9"/>
    <w:rsid w:val="005263DA"/>
    <w:rsid w:val="005278FB"/>
    <w:rsid w:val="00527D59"/>
    <w:rsid w:val="00530BA5"/>
    <w:rsid w:val="00531627"/>
    <w:rsid w:val="00531BB3"/>
    <w:rsid w:val="005332D7"/>
    <w:rsid w:val="005336E0"/>
    <w:rsid w:val="0053388A"/>
    <w:rsid w:val="00533C40"/>
    <w:rsid w:val="005344C0"/>
    <w:rsid w:val="00534753"/>
    <w:rsid w:val="00534992"/>
    <w:rsid w:val="00534AF6"/>
    <w:rsid w:val="00535558"/>
    <w:rsid w:val="005358FD"/>
    <w:rsid w:val="00535B7E"/>
    <w:rsid w:val="0053665C"/>
    <w:rsid w:val="00536D27"/>
    <w:rsid w:val="00536E11"/>
    <w:rsid w:val="00537AF5"/>
    <w:rsid w:val="00540ADD"/>
    <w:rsid w:val="00540F1C"/>
    <w:rsid w:val="0054170F"/>
    <w:rsid w:val="0054189B"/>
    <w:rsid w:val="005418CA"/>
    <w:rsid w:val="005429FE"/>
    <w:rsid w:val="00542C75"/>
    <w:rsid w:val="00543483"/>
    <w:rsid w:val="00543A75"/>
    <w:rsid w:val="005450B8"/>
    <w:rsid w:val="00545D3F"/>
    <w:rsid w:val="00546721"/>
    <w:rsid w:val="005470C5"/>
    <w:rsid w:val="00547188"/>
    <w:rsid w:val="00547459"/>
    <w:rsid w:val="00550179"/>
    <w:rsid w:val="00550186"/>
    <w:rsid w:val="005506E2"/>
    <w:rsid w:val="00550D9F"/>
    <w:rsid w:val="00551923"/>
    <w:rsid w:val="00551A1D"/>
    <w:rsid w:val="00551EF4"/>
    <w:rsid w:val="00552C52"/>
    <w:rsid w:val="005533A7"/>
    <w:rsid w:val="0055367A"/>
    <w:rsid w:val="00553746"/>
    <w:rsid w:val="00553997"/>
    <w:rsid w:val="00553A9F"/>
    <w:rsid w:val="00555599"/>
    <w:rsid w:val="005557FC"/>
    <w:rsid w:val="0055587D"/>
    <w:rsid w:val="005601B2"/>
    <w:rsid w:val="00560C31"/>
    <w:rsid w:val="00560D47"/>
    <w:rsid w:val="005614ED"/>
    <w:rsid w:val="005615C5"/>
    <w:rsid w:val="005629D8"/>
    <w:rsid w:val="00563097"/>
    <w:rsid w:val="0056390C"/>
    <w:rsid w:val="00563AB2"/>
    <w:rsid w:val="00564463"/>
    <w:rsid w:val="005647D8"/>
    <w:rsid w:val="00565081"/>
    <w:rsid w:val="0056541D"/>
    <w:rsid w:val="00565CA5"/>
    <w:rsid w:val="0056610E"/>
    <w:rsid w:val="005662A1"/>
    <w:rsid w:val="0056637D"/>
    <w:rsid w:val="00566EFC"/>
    <w:rsid w:val="00571956"/>
    <w:rsid w:val="005719AA"/>
    <w:rsid w:val="005719D5"/>
    <w:rsid w:val="00571C5C"/>
    <w:rsid w:val="00571D51"/>
    <w:rsid w:val="005729D3"/>
    <w:rsid w:val="00572A34"/>
    <w:rsid w:val="005734B1"/>
    <w:rsid w:val="00573CF5"/>
    <w:rsid w:val="0057481E"/>
    <w:rsid w:val="00575090"/>
    <w:rsid w:val="005751C6"/>
    <w:rsid w:val="0057603D"/>
    <w:rsid w:val="00576761"/>
    <w:rsid w:val="00577211"/>
    <w:rsid w:val="00577FAA"/>
    <w:rsid w:val="00580564"/>
    <w:rsid w:val="005810C5"/>
    <w:rsid w:val="005812EF"/>
    <w:rsid w:val="0058137E"/>
    <w:rsid w:val="005814E2"/>
    <w:rsid w:val="00582BAA"/>
    <w:rsid w:val="00583BCC"/>
    <w:rsid w:val="00584733"/>
    <w:rsid w:val="00585341"/>
    <w:rsid w:val="00585A46"/>
    <w:rsid w:val="00586040"/>
    <w:rsid w:val="0058646F"/>
    <w:rsid w:val="00586690"/>
    <w:rsid w:val="005866F1"/>
    <w:rsid w:val="00586807"/>
    <w:rsid w:val="00587BEC"/>
    <w:rsid w:val="0059002C"/>
    <w:rsid w:val="00590181"/>
    <w:rsid w:val="00590586"/>
    <w:rsid w:val="005905A4"/>
    <w:rsid w:val="00590743"/>
    <w:rsid w:val="00591361"/>
    <w:rsid w:val="00591899"/>
    <w:rsid w:val="0059255D"/>
    <w:rsid w:val="0059331B"/>
    <w:rsid w:val="00593445"/>
    <w:rsid w:val="00593470"/>
    <w:rsid w:val="00593C0B"/>
    <w:rsid w:val="00594391"/>
    <w:rsid w:val="0059534A"/>
    <w:rsid w:val="005959AF"/>
    <w:rsid w:val="00595F8C"/>
    <w:rsid w:val="0059605F"/>
    <w:rsid w:val="005966C8"/>
    <w:rsid w:val="00597A64"/>
    <w:rsid w:val="00597DC9"/>
    <w:rsid w:val="00597FF7"/>
    <w:rsid w:val="005A01D7"/>
    <w:rsid w:val="005A0731"/>
    <w:rsid w:val="005A0EA8"/>
    <w:rsid w:val="005A1209"/>
    <w:rsid w:val="005A1780"/>
    <w:rsid w:val="005A2033"/>
    <w:rsid w:val="005A24DC"/>
    <w:rsid w:val="005A2CD1"/>
    <w:rsid w:val="005A2D22"/>
    <w:rsid w:val="005A2D3E"/>
    <w:rsid w:val="005A3052"/>
    <w:rsid w:val="005A30CE"/>
    <w:rsid w:val="005A3106"/>
    <w:rsid w:val="005A4D1C"/>
    <w:rsid w:val="005A558A"/>
    <w:rsid w:val="005A614D"/>
    <w:rsid w:val="005A6F2F"/>
    <w:rsid w:val="005B2852"/>
    <w:rsid w:val="005B312B"/>
    <w:rsid w:val="005B351C"/>
    <w:rsid w:val="005B3556"/>
    <w:rsid w:val="005B409C"/>
    <w:rsid w:val="005B4D37"/>
    <w:rsid w:val="005B5463"/>
    <w:rsid w:val="005B5C50"/>
    <w:rsid w:val="005B600D"/>
    <w:rsid w:val="005B7FB3"/>
    <w:rsid w:val="005C0063"/>
    <w:rsid w:val="005C036C"/>
    <w:rsid w:val="005C0767"/>
    <w:rsid w:val="005C07C0"/>
    <w:rsid w:val="005C0F3C"/>
    <w:rsid w:val="005C16EB"/>
    <w:rsid w:val="005C1E6B"/>
    <w:rsid w:val="005C30B1"/>
    <w:rsid w:val="005C3989"/>
    <w:rsid w:val="005C4DF7"/>
    <w:rsid w:val="005C5830"/>
    <w:rsid w:val="005C5F7D"/>
    <w:rsid w:val="005C64EC"/>
    <w:rsid w:val="005C77A3"/>
    <w:rsid w:val="005C7F9E"/>
    <w:rsid w:val="005D1C54"/>
    <w:rsid w:val="005D2337"/>
    <w:rsid w:val="005D2866"/>
    <w:rsid w:val="005D36BB"/>
    <w:rsid w:val="005D3747"/>
    <w:rsid w:val="005D38B9"/>
    <w:rsid w:val="005D4B54"/>
    <w:rsid w:val="005D4BDA"/>
    <w:rsid w:val="005D5467"/>
    <w:rsid w:val="005D56FF"/>
    <w:rsid w:val="005D57AB"/>
    <w:rsid w:val="005D5AD1"/>
    <w:rsid w:val="005D5D51"/>
    <w:rsid w:val="005D5F8F"/>
    <w:rsid w:val="005E069A"/>
    <w:rsid w:val="005E0D14"/>
    <w:rsid w:val="005E1193"/>
    <w:rsid w:val="005E1919"/>
    <w:rsid w:val="005E291F"/>
    <w:rsid w:val="005E3EB9"/>
    <w:rsid w:val="005E3F6B"/>
    <w:rsid w:val="005E4C46"/>
    <w:rsid w:val="005E5151"/>
    <w:rsid w:val="005E54B0"/>
    <w:rsid w:val="005E6C33"/>
    <w:rsid w:val="005E7029"/>
    <w:rsid w:val="005E7268"/>
    <w:rsid w:val="005E7437"/>
    <w:rsid w:val="005E7906"/>
    <w:rsid w:val="005F0134"/>
    <w:rsid w:val="005F0DA6"/>
    <w:rsid w:val="005F1B4E"/>
    <w:rsid w:val="005F1E1F"/>
    <w:rsid w:val="005F2651"/>
    <w:rsid w:val="005F36A4"/>
    <w:rsid w:val="005F388D"/>
    <w:rsid w:val="005F4059"/>
    <w:rsid w:val="005F434F"/>
    <w:rsid w:val="005F471D"/>
    <w:rsid w:val="005F513B"/>
    <w:rsid w:val="005F6136"/>
    <w:rsid w:val="005F6682"/>
    <w:rsid w:val="005F71C8"/>
    <w:rsid w:val="005F724A"/>
    <w:rsid w:val="005F7334"/>
    <w:rsid w:val="005F76EA"/>
    <w:rsid w:val="005F773E"/>
    <w:rsid w:val="005F7ED1"/>
    <w:rsid w:val="005F7F33"/>
    <w:rsid w:val="0060025A"/>
    <w:rsid w:val="00600DDD"/>
    <w:rsid w:val="00600FB7"/>
    <w:rsid w:val="00601001"/>
    <w:rsid w:val="0060121A"/>
    <w:rsid w:val="006023F3"/>
    <w:rsid w:val="00602948"/>
    <w:rsid w:val="00602D39"/>
    <w:rsid w:val="00603C6C"/>
    <w:rsid w:val="006041D5"/>
    <w:rsid w:val="006043E8"/>
    <w:rsid w:val="006044C2"/>
    <w:rsid w:val="00604A7F"/>
    <w:rsid w:val="006050DB"/>
    <w:rsid w:val="0060565C"/>
    <w:rsid w:val="0060583D"/>
    <w:rsid w:val="00606624"/>
    <w:rsid w:val="00606824"/>
    <w:rsid w:val="0060726F"/>
    <w:rsid w:val="00607E13"/>
    <w:rsid w:val="00610B3D"/>
    <w:rsid w:val="00612586"/>
    <w:rsid w:val="00612754"/>
    <w:rsid w:val="006128CA"/>
    <w:rsid w:val="00612C76"/>
    <w:rsid w:val="00612EBF"/>
    <w:rsid w:val="00613162"/>
    <w:rsid w:val="0061347B"/>
    <w:rsid w:val="00613777"/>
    <w:rsid w:val="00613903"/>
    <w:rsid w:val="0061542C"/>
    <w:rsid w:val="0061623E"/>
    <w:rsid w:val="006163DD"/>
    <w:rsid w:val="00616868"/>
    <w:rsid w:val="00617B16"/>
    <w:rsid w:val="00620332"/>
    <w:rsid w:val="00621C11"/>
    <w:rsid w:val="006234CA"/>
    <w:rsid w:val="00624109"/>
    <w:rsid w:val="006242C3"/>
    <w:rsid w:val="0062488D"/>
    <w:rsid w:val="006254BE"/>
    <w:rsid w:val="0062656B"/>
    <w:rsid w:val="006279C6"/>
    <w:rsid w:val="00627A5B"/>
    <w:rsid w:val="00630821"/>
    <w:rsid w:val="00631228"/>
    <w:rsid w:val="00631F26"/>
    <w:rsid w:val="00631F84"/>
    <w:rsid w:val="006323E1"/>
    <w:rsid w:val="006323FA"/>
    <w:rsid w:val="00632467"/>
    <w:rsid w:val="00633ADE"/>
    <w:rsid w:val="00633F04"/>
    <w:rsid w:val="00634B14"/>
    <w:rsid w:val="00634D66"/>
    <w:rsid w:val="00634E90"/>
    <w:rsid w:val="00635445"/>
    <w:rsid w:val="006355CA"/>
    <w:rsid w:val="0063591A"/>
    <w:rsid w:val="00635B08"/>
    <w:rsid w:val="00635DA6"/>
    <w:rsid w:val="00636F0B"/>
    <w:rsid w:val="00637179"/>
    <w:rsid w:val="006373C0"/>
    <w:rsid w:val="00640EA8"/>
    <w:rsid w:val="00641824"/>
    <w:rsid w:val="0064262D"/>
    <w:rsid w:val="00643059"/>
    <w:rsid w:val="0064311D"/>
    <w:rsid w:val="0064378E"/>
    <w:rsid w:val="006442CD"/>
    <w:rsid w:val="00644D86"/>
    <w:rsid w:val="00646A1D"/>
    <w:rsid w:val="00646E78"/>
    <w:rsid w:val="0064730D"/>
    <w:rsid w:val="00647757"/>
    <w:rsid w:val="006506EA"/>
    <w:rsid w:val="00651C55"/>
    <w:rsid w:val="00651D98"/>
    <w:rsid w:val="00651EE8"/>
    <w:rsid w:val="0065220D"/>
    <w:rsid w:val="0065238D"/>
    <w:rsid w:val="006532C5"/>
    <w:rsid w:val="00653412"/>
    <w:rsid w:val="0065341E"/>
    <w:rsid w:val="0065385B"/>
    <w:rsid w:val="00653F0C"/>
    <w:rsid w:val="00654A6D"/>
    <w:rsid w:val="00654D0C"/>
    <w:rsid w:val="00654EC0"/>
    <w:rsid w:val="00655C35"/>
    <w:rsid w:val="00655F82"/>
    <w:rsid w:val="00656092"/>
    <w:rsid w:val="006600A9"/>
    <w:rsid w:val="00661301"/>
    <w:rsid w:val="006622E5"/>
    <w:rsid w:val="00662570"/>
    <w:rsid w:val="0066278C"/>
    <w:rsid w:val="00662ED7"/>
    <w:rsid w:val="0066336C"/>
    <w:rsid w:val="00663650"/>
    <w:rsid w:val="006637F2"/>
    <w:rsid w:val="00663E4F"/>
    <w:rsid w:val="00663ED8"/>
    <w:rsid w:val="00664919"/>
    <w:rsid w:val="00665FD7"/>
    <w:rsid w:val="0067014D"/>
    <w:rsid w:val="006705DD"/>
    <w:rsid w:val="00670AC1"/>
    <w:rsid w:val="0067166D"/>
    <w:rsid w:val="0067226F"/>
    <w:rsid w:val="00672881"/>
    <w:rsid w:val="00673863"/>
    <w:rsid w:val="0067388B"/>
    <w:rsid w:val="00673B17"/>
    <w:rsid w:val="0067406D"/>
    <w:rsid w:val="006742A8"/>
    <w:rsid w:val="0067431E"/>
    <w:rsid w:val="0067527D"/>
    <w:rsid w:val="006753F8"/>
    <w:rsid w:val="00675761"/>
    <w:rsid w:val="006759A1"/>
    <w:rsid w:val="00676AFC"/>
    <w:rsid w:val="00676E67"/>
    <w:rsid w:val="0067750C"/>
    <w:rsid w:val="0067794C"/>
    <w:rsid w:val="00677DE9"/>
    <w:rsid w:val="00680D95"/>
    <w:rsid w:val="00680F4B"/>
    <w:rsid w:val="006817CE"/>
    <w:rsid w:val="00682716"/>
    <w:rsid w:val="00682762"/>
    <w:rsid w:val="006827EA"/>
    <w:rsid w:val="00682892"/>
    <w:rsid w:val="00684896"/>
    <w:rsid w:val="006848FE"/>
    <w:rsid w:val="00685A94"/>
    <w:rsid w:val="00686429"/>
    <w:rsid w:val="00686597"/>
    <w:rsid w:val="006866FA"/>
    <w:rsid w:val="0068674F"/>
    <w:rsid w:val="00686A1E"/>
    <w:rsid w:val="00686CFE"/>
    <w:rsid w:val="006878A7"/>
    <w:rsid w:val="00690690"/>
    <w:rsid w:val="00690B18"/>
    <w:rsid w:val="00690D2C"/>
    <w:rsid w:val="00690F34"/>
    <w:rsid w:val="00692053"/>
    <w:rsid w:val="00694FD4"/>
    <w:rsid w:val="00695463"/>
    <w:rsid w:val="00695FBE"/>
    <w:rsid w:val="00696BD6"/>
    <w:rsid w:val="00696E28"/>
    <w:rsid w:val="006A05A9"/>
    <w:rsid w:val="006A1026"/>
    <w:rsid w:val="006A11EA"/>
    <w:rsid w:val="006A1D5F"/>
    <w:rsid w:val="006A3737"/>
    <w:rsid w:val="006A376C"/>
    <w:rsid w:val="006A3C90"/>
    <w:rsid w:val="006A3F83"/>
    <w:rsid w:val="006A5D25"/>
    <w:rsid w:val="006A613D"/>
    <w:rsid w:val="006A77B0"/>
    <w:rsid w:val="006B04D0"/>
    <w:rsid w:val="006B0B42"/>
    <w:rsid w:val="006B10BF"/>
    <w:rsid w:val="006B1374"/>
    <w:rsid w:val="006B17FB"/>
    <w:rsid w:val="006B1B4F"/>
    <w:rsid w:val="006B28DD"/>
    <w:rsid w:val="006B32CC"/>
    <w:rsid w:val="006B389B"/>
    <w:rsid w:val="006B3A66"/>
    <w:rsid w:val="006B40E6"/>
    <w:rsid w:val="006B4F85"/>
    <w:rsid w:val="006B6089"/>
    <w:rsid w:val="006B655C"/>
    <w:rsid w:val="006B69E5"/>
    <w:rsid w:val="006C0808"/>
    <w:rsid w:val="006C0E87"/>
    <w:rsid w:val="006C1368"/>
    <w:rsid w:val="006C1ACB"/>
    <w:rsid w:val="006C1BE6"/>
    <w:rsid w:val="006C1CC9"/>
    <w:rsid w:val="006C2752"/>
    <w:rsid w:val="006C33A8"/>
    <w:rsid w:val="006C39D9"/>
    <w:rsid w:val="006C3C40"/>
    <w:rsid w:val="006C3D61"/>
    <w:rsid w:val="006C3DB4"/>
    <w:rsid w:val="006C4098"/>
    <w:rsid w:val="006C5138"/>
    <w:rsid w:val="006C7737"/>
    <w:rsid w:val="006C7FDF"/>
    <w:rsid w:val="006D0091"/>
    <w:rsid w:val="006D0569"/>
    <w:rsid w:val="006D05C3"/>
    <w:rsid w:val="006D0BC8"/>
    <w:rsid w:val="006D2211"/>
    <w:rsid w:val="006D2616"/>
    <w:rsid w:val="006D2729"/>
    <w:rsid w:val="006D2A5F"/>
    <w:rsid w:val="006D2EC2"/>
    <w:rsid w:val="006D3E65"/>
    <w:rsid w:val="006D45CE"/>
    <w:rsid w:val="006D5414"/>
    <w:rsid w:val="006D54C9"/>
    <w:rsid w:val="006D566B"/>
    <w:rsid w:val="006D59FA"/>
    <w:rsid w:val="006D5B73"/>
    <w:rsid w:val="006D603C"/>
    <w:rsid w:val="006D62A1"/>
    <w:rsid w:val="006D66BA"/>
    <w:rsid w:val="006D6FB0"/>
    <w:rsid w:val="006E04ED"/>
    <w:rsid w:val="006E0711"/>
    <w:rsid w:val="006E0D31"/>
    <w:rsid w:val="006E1B63"/>
    <w:rsid w:val="006E1CD9"/>
    <w:rsid w:val="006E1FAF"/>
    <w:rsid w:val="006E2CBE"/>
    <w:rsid w:val="006E2E59"/>
    <w:rsid w:val="006E2FA0"/>
    <w:rsid w:val="006E3207"/>
    <w:rsid w:val="006E401C"/>
    <w:rsid w:val="006E42E4"/>
    <w:rsid w:val="006E4B8D"/>
    <w:rsid w:val="006E5007"/>
    <w:rsid w:val="006E67A8"/>
    <w:rsid w:val="006E747F"/>
    <w:rsid w:val="006E763C"/>
    <w:rsid w:val="006F03AF"/>
    <w:rsid w:val="006F06E6"/>
    <w:rsid w:val="006F12E5"/>
    <w:rsid w:val="006F16C0"/>
    <w:rsid w:val="006F17A5"/>
    <w:rsid w:val="006F1B7D"/>
    <w:rsid w:val="006F2D67"/>
    <w:rsid w:val="006F2F3B"/>
    <w:rsid w:val="006F3DA9"/>
    <w:rsid w:val="006F3F04"/>
    <w:rsid w:val="006F3F10"/>
    <w:rsid w:val="006F45CD"/>
    <w:rsid w:val="006F4B68"/>
    <w:rsid w:val="006F6121"/>
    <w:rsid w:val="006F624F"/>
    <w:rsid w:val="006F707F"/>
    <w:rsid w:val="00700951"/>
    <w:rsid w:val="00700FAF"/>
    <w:rsid w:val="00701B66"/>
    <w:rsid w:val="0070245C"/>
    <w:rsid w:val="007031F7"/>
    <w:rsid w:val="00705044"/>
    <w:rsid w:val="007050B1"/>
    <w:rsid w:val="00705333"/>
    <w:rsid w:val="00705C0C"/>
    <w:rsid w:val="00706E82"/>
    <w:rsid w:val="007135F9"/>
    <w:rsid w:val="00713905"/>
    <w:rsid w:val="00713D91"/>
    <w:rsid w:val="00714C7D"/>
    <w:rsid w:val="00715F96"/>
    <w:rsid w:val="007161B3"/>
    <w:rsid w:val="00716553"/>
    <w:rsid w:val="00716E87"/>
    <w:rsid w:val="00716EEE"/>
    <w:rsid w:val="007171CC"/>
    <w:rsid w:val="00720415"/>
    <w:rsid w:val="00721738"/>
    <w:rsid w:val="0072177C"/>
    <w:rsid w:val="00722B7E"/>
    <w:rsid w:val="00722C75"/>
    <w:rsid w:val="00724388"/>
    <w:rsid w:val="00724A54"/>
    <w:rsid w:val="00724AB8"/>
    <w:rsid w:val="00725668"/>
    <w:rsid w:val="00725F7A"/>
    <w:rsid w:val="00726662"/>
    <w:rsid w:val="00726F63"/>
    <w:rsid w:val="00730BE2"/>
    <w:rsid w:val="00730C0A"/>
    <w:rsid w:val="00730EEF"/>
    <w:rsid w:val="0073134A"/>
    <w:rsid w:val="00731FF8"/>
    <w:rsid w:val="007324DB"/>
    <w:rsid w:val="007331BE"/>
    <w:rsid w:val="00733446"/>
    <w:rsid w:val="00733782"/>
    <w:rsid w:val="00733FD3"/>
    <w:rsid w:val="007344B2"/>
    <w:rsid w:val="00734AF2"/>
    <w:rsid w:val="00734E0C"/>
    <w:rsid w:val="00735EF5"/>
    <w:rsid w:val="00736A6D"/>
    <w:rsid w:val="00736FC7"/>
    <w:rsid w:val="0073770A"/>
    <w:rsid w:val="007379AA"/>
    <w:rsid w:val="00737C04"/>
    <w:rsid w:val="007402B4"/>
    <w:rsid w:val="007403C8"/>
    <w:rsid w:val="007409B3"/>
    <w:rsid w:val="00740FE7"/>
    <w:rsid w:val="007416FF"/>
    <w:rsid w:val="00742DF0"/>
    <w:rsid w:val="00742EE3"/>
    <w:rsid w:val="00742F57"/>
    <w:rsid w:val="007433EF"/>
    <w:rsid w:val="00743D5D"/>
    <w:rsid w:val="00744044"/>
    <w:rsid w:val="007441C0"/>
    <w:rsid w:val="00744EA0"/>
    <w:rsid w:val="00745490"/>
    <w:rsid w:val="00745C4A"/>
    <w:rsid w:val="007463F4"/>
    <w:rsid w:val="00746549"/>
    <w:rsid w:val="0074725B"/>
    <w:rsid w:val="00750E1A"/>
    <w:rsid w:val="00751178"/>
    <w:rsid w:val="00752165"/>
    <w:rsid w:val="007527A8"/>
    <w:rsid w:val="00753619"/>
    <w:rsid w:val="00753A51"/>
    <w:rsid w:val="00753C8E"/>
    <w:rsid w:val="00754242"/>
    <w:rsid w:val="0075565C"/>
    <w:rsid w:val="007557A7"/>
    <w:rsid w:val="00755A97"/>
    <w:rsid w:val="00755E1F"/>
    <w:rsid w:val="0075716B"/>
    <w:rsid w:val="00757D92"/>
    <w:rsid w:val="0076020D"/>
    <w:rsid w:val="00760781"/>
    <w:rsid w:val="00761FDC"/>
    <w:rsid w:val="007625D8"/>
    <w:rsid w:val="00762631"/>
    <w:rsid w:val="0076368E"/>
    <w:rsid w:val="00763C94"/>
    <w:rsid w:val="00764F70"/>
    <w:rsid w:val="007655EF"/>
    <w:rsid w:val="00765A6C"/>
    <w:rsid w:val="00766457"/>
    <w:rsid w:val="007666FB"/>
    <w:rsid w:val="00766720"/>
    <w:rsid w:val="007678D3"/>
    <w:rsid w:val="00767A19"/>
    <w:rsid w:val="00770729"/>
    <w:rsid w:val="00770D2C"/>
    <w:rsid w:val="0077190B"/>
    <w:rsid w:val="0077236B"/>
    <w:rsid w:val="007726F1"/>
    <w:rsid w:val="00772D14"/>
    <w:rsid w:val="0077318F"/>
    <w:rsid w:val="00773A84"/>
    <w:rsid w:val="007743CD"/>
    <w:rsid w:val="007749A3"/>
    <w:rsid w:val="00774DE2"/>
    <w:rsid w:val="007754C2"/>
    <w:rsid w:val="00775B86"/>
    <w:rsid w:val="00776393"/>
    <w:rsid w:val="00776589"/>
    <w:rsid w:val="007818AD"/>
    <w:rsid w:val="00781FA1"/>
    <w:rsid w:val="00782E5F"/>
    <w:rsid w:val="007833AE"/>
    <w:rsid w:val="00783688"/>
    <w:rsid w:val="0078383E"/>
    <w:rsid w:val="00783EE0"/>
    <w:rsid w:val="00783F46"/>
    <w:rsid w:val="00785531"/>
    <w:rsid w:val="00786017"/>
    <w:rsid w:val="00787494"/>
    <w:rsid w:val="00787848"/>
    <w:rsid w:val="007903D6"/>
    <w:rsid w:val="00791028"/>
    <w:rsid w:val="007925AB"/>
    <w:rsid w:val="00792882"/>
    <w:rsid w:val="00792BA8"/>
    <w:rsid w:val="00792CE1"/>
    <w:rsid w:val="00793158"/>
    <w:rsid w:val="00793387"/>
    <w:rsid w:val="0079371E"/>
    <w:rsid w:val="00793A38"/>
    <w:rsid w:val="00793B41"/>
    <w:rsid w:val="007940B6"/>
    <w:rsid w:val="00794BFD"/>
    <w:rsid w:val="00795333"/>
    <w:rsid w:val="007954F6"/>
    <w:rsid w:val="00795543"/>
    <w:rsid w:val="00795AF7"/>
    <w:rsid w:val="00795B86"/>
    <w:rsid w:val="00795D93"/>
    <w:rsid w:val="00795FD4"/>
    <w:rsid w:val="007962D6"/>
    <w:rsid w:val="00796D45"/>
    <w:rsid w:val="00796DC9"/>
    <w:rsid w:val="0079793C"/>
    <w:rsid w:val="00797A14"/>
    <w:rsid w:val="007A252F"/>
    <w:rsid w:val="007A2B1D"/>
    <w:rsid w:val="007A31C7"/>
    <w:rsid w:val="007A3B33"/>
    <w:rsid w:val="007A406B"/>
    <w:rsid w:val="007A4336"/>
    <w:rsid w:val="007A49A9"/>
    <w:rsid w:val="007A50F8"/>
    <w:rsid w:val="007A5DDE"/>
    <w:rsid w:val="007A6286"/>
    <w:rsid w:val="007A6D29"/>
    <w:rsid w:val="007A6D7A"/>
    <w:rsid w:val="007A6DDF"/>
    <w:rsid w:val="007A6F5E"/>
    <w:rsid w:val="007A7255"/>
    <w:rsid w:val="007A7690"/>
    <w:rsid w:val="007B1860"/>
    <w:rsid w:val="007B1BCE"/>
    <w:rsid w:val="007B1D13"/>
    <w:rsid w:val="007B20DF"/>
    <w:rsid w:val="007B236E"/>
    <w:rsid w:val="007B284E"/>
    <w:rsid w:val="007B2FE2"/>
    <w:rsid w:val="007B38F5"/>
    <w:rsid w:val="007B409D"/>
    <w:rsid w:val="007B5425"/>
    <w:rsid w:val="007B568E"/>
    <w:rsid w:val="007B56E4"/>
    <w:rsid w:val="007B57B7"/>
    <w:rsid w:val="007B5CA4"/>
    <w:rsid w:val="007B7DEE"/>
    <w:rsid w:val="007B7ED8"/>
    <w:rsid w:val="007C0B6B"/>
    <w:rsid w:val="007C0F27"/>
    <w:rsid w:val="007C14FB"/>
    <w:rsid w:val="007C1601"/>
    <w:rsid w:val="007C18CA"/>
    <w:rsid w:val="007C1C97"/>
    <w:rsid w:val="007C31B0"/>
    <w:rsid w:val="007C473A"/>
    <w:rsid w:val="007C48F0"/>
    <w:rsid w:val="007C57FA"/>
    <w:rsid w:val="007C61F3"/>
    <w:rsid w:val="007C7133"/>
    <w:rsid w:val="007C7535"/>
    <w:rsid w:val="007D08C1"/>
    <w:rsid w:val="007D0917"/>
    <w:rsid w:val="007D0A85"/>
    <w:rsid w:val="007D0AF6"/>
    <w:rsid w:val="007D1164"/>
    <w:rsid w:val="007D182A"/>
    <w:rsid w:val="007D1AAE"/>
    <w:rsid w:val="007D2130"/>
    <w:rsid w:val="007D237F"/>
    <w:rsid w:val="007D33E2"/>
    <w:rsid w:val="007D5C43"/>
    <w:rsid w:val="007E0201"/>
    <w:rsid w:val="007E026A"/>
    <w:rsid w:val="007E0FF3"/>
    <w:rsid w:val="007E1E99"/>
    <w:rsid w:val="007E2115"/>
    <w:rsid w:val="007E249E"/>
    <w:rsid w:val="007E259C"/>
    <w:rsid w:val="007E2CF7"/>
    <w:rsid w:val="007E366F"/>
    <w:rsid w:val="007E3A01"/>
    <w:rsid w:val="007E44B6"/>
    <w:rsid w:val="007E457F"/>
    <w:rsid w:val="007E5B73"/>
    <w:rsid w:val="007E608F"/>
    <w:rsid w:val="007E7448"/>
    <w:rsid w:val="007F0727"/>
    <w:rsid w:val="007F0EBA"/>
    <w:rsid w:val="007F1115"/>
    <w:rsid w:val="007F20FC"/>
    <w:rsid w:val="007F2329"/>
    <w:rsid w:val="007F428E"/>
    <w:rsid w:val="007F4B25"/>
    <w:rsid w:val="007F4E85"/>
    <w:rsid w:val="007F549B"/>
    <w:rsid w:val="007F57CB"/>
    <w:rsid w:val="007F596E"/>
    <w:rsid w:val="007F66BE"/>
    <w:rsid w:val="007F6BB7"/>
    <w:rsid w:val="007F722A"/>
    <w:rsid w:val="007F739B"/>
    <w:rsid w:val="007F7DE8"/>
    <w:rsid w:val="007F7F4A"/>
    <w:rsid w:val="00800949"/>
    <w:rsid w:val="00801084"/>
    <w:rsid w:val="008012C9"/>
    <w:rsid w:val="008016C8"/>
    <w:rsid w:val="00802B99"/>
    <w:rsid w:val="00802C97"/>
    <w:rsid w:val="00802E5D"/>
    <w:rsid w:val="00802F0D"/>
    <w:rsid w:val="008037EB"/>
    <w:rsid w:val="00803E7D"/>
    <w:rsid w:val="00804120"/>
    <w:rsid w:val="008047A5"/>
    <w:rsid w:val="00805330"/>
    <w:rsid w:val="008059E4"/>
    <w:rsid w:val="00807321"/>
    <w:rsid w:val="008075E1"/>
    <w:rsid w:val="00811267"/>
    <w:rsid w:val="00811382"/>
    <w:rsid w:val="00812C8B"/>
    <w:rsid w:val="00813466"/>
    <w:rsid w:val="008134A6"/>
    <w:rsid w:val="0081499D"/>
    <w:rsid w:val="00814E68"/>
    <w:rsid w:val="00815924"/>
    <w:rsid w:val="00815BE0"/>
    <w:rsid w:val="00815C8C"/>
    <w:rsid w:val="008160FE"/>
    <w:rsid w:val="0081677A"/>
    <w:rsid w:val="00817255"/>
    <w:rsid w:val="00817CD2"/>
    <w:rsid w:val="00820605"/>
    <w:rsid w:val="00820ABF"/>
    <w:rsid w:val="00820D1E"/>
    <w:rsid w:val="00820D37"/>
    <w:rsid w:val="008210DA"/>
    <w:rsid w:val="008218A9"/>
    <w:rsid w:val="008231C9"/>
    <w:rsid w:val="00824C15"/>
    <w:rsid w:val="008252EE"/>
    <w:rsid w:val="00826E8F"/>
    <w:rsid w:val="00827E08"/>
    <w:rsid w:val="00830255"/>
    <w:rsid w:val="008302C0"/>
    <w:rsid w:val="0083093A"/>
    <w:rsid w:val="00830B19"/>
    <w:rsid w:val="00830C8C"/>
    <w:rsid w:val="00830E65"/>
    <w:rsid w:val="00831C7C"/>
    <w:rsid w:val="00831D11"/>
    <w:rsid w:val="00832D85"/>
    <w:rsid w:val="00832D9E"/>
    <w:rsid w:val="00832DA6"/>
    <w:rsid w:val="00833CC8"/>
    <w:rsid w:val="008353E7"/>
    <w:rsid w:val="00835631"/>
    <w:rsid w:val="0083578A"/>
    <w:rsid w:val="00835B86"/>
    <w:rsid w:val="00835D50"/>
    <w:rsid w:val="008361D1"/>
    <w:rsid w:val="00836E00"/>
    <w:rsid w:val="008376EB"/>
    <w:rsid w:val="00842F51"/>
    <w:rsid w:val="008430B2"/>
    <w:rsid w:val="0084311C"/>
    <w:rsid w:val="0084315C"/>
    <w:rsid w:val="008441E0"/>
    <w:rsid w:val="00844A38"/>
    <w:rsid w:val="00844D27"/>
    <w:rsid w:val="0084544B"/>
    <w:rsid w:val="0084564F"/>
    <w:rsid w:val="00845A95"/>
    <w:rsid w:val="00846538"/>
    <w:rsid w:val="00846BE3"/>
    <w:rsid w:val="0084720A"/>
    <w:rsid w:val="00847FB8"/>
    <w:rsid w:val="00850007"/>
    <w:rsid w:val="00850F9F"/>
    <w:rsid w:val="008510DC"/>
    <w:rsid w:val="00851741"/>
    <w:rsid w:val="008529A0"/>
    <w:rsid w:val="0085301E"/>
    <w:rsid w:val="00853330"/>
    <w:rsid w:val="00853534"/>
    <w:rsid w:val="00853A7F"/>
    <w:rsid w:val="00853B7D"/>
    <w:rsid w:val="00854DE9"/>
    <w:rsid w:val="00855924"/>
    <w:rsid w:val="008560AA"/>
    <w:rsid w:val="00856FD8"/>
    <w:rsid w:val="0085710F"/>
    <w:rsid w:val="00857DAC"/>
    <w:rsid w:val="00860659"/>
    <w:rsid w:val="00860D21"/>
    <w:rsid w:val="008616DD"/>
    <w:rsid w:val="0086296D"/>
    <w:rsid w:val="0086328E"/>
    <w:rsid w:val="0086361B"/>
    <w:rsid w:val="00863C8D"/>
    <w:rsid w:val="0086420D"/>
    <w:rsid w:val="008643AE"/>
    <w:rsid w:val="00864417"/>
    <w:rsid w:val="00864AC3"/>
    <w:rsid w:val="00864AC6"/>
    <w:rsid w:val="00864E97"/>
    <w:rsid w:val="00865221"/>
    <w:rsid w:val="00865BFD"/>
    <w:rsid w:val="00865DA5"/>
    <w:rsid w:val="00865E7A"/>
    <w:rsid w:val="00866321"/>
    <w:rsid w:val="00866C4E"/>
    <w:rsid w:val="00866D84"/>
    <w:rsid w:val="00867315"/>
    <w:rsid w:val="0087088E"/>
    <w:rsid w:val="00871669"/>
    <w:rsid w:val="008722CC"/>
    <w:rsid w:val="00872323"/>
    <w:rsid w:val="0087263B"/>
    <w:rsid w:val="008729C3"/>
    <w:rsid w:val="00873696"/>
    <w:rsid w:val="00874399"/>
    <w:rsid w:val="00874FA9"/>
    <w:rsid w:val="00875295"/>
    <w:rsid w:val="00875390"/>
    <w:rsid w:val="00875954"/>
    <w:rsid w:val="00876436"/>
    <w:rsid w:val="0087703E"/>
    <w:rsid w:val="00877E69"/>
    <w:rsid w:val="00880F91"/>
    <w:rsid w:val="008810F8"/>
    <w:rsid w:val="00881634"/>
    <w:rsid w:val="008816E2"/>
    <w:rsid w:val="00881722"/>
    <w:rsid w:val="00881930"/>
    <w:rsid w:val="00881AA5"/>
    <w:rsid w:val="0088206E"/>
    <w:rsid w:val="00882473"/>
    <w:rsid w:val="00882633"/>
    <w:rsid w:val="00882D1C"/>
    <w:rsid w:val="008836A7"/>
    <w:rsid w:val="008842F4"/>
    <w:rsid w:val="0088479C"/>
    <w:rsid w:val="00884976"/>
    <w:rsid w:val="0088697F"/>
    <w:rsid w:val="00886B4C"/>
    <w:rsid w:val="00887694"/>
    <w:rsid w:val="008876D3"/>
    <w:rsid w:val="00891381"/>
    <w:rsid w:val="008918D0"/>
    <w:rsid w:val="008919E0"/>
    <w:rsid w:val="00892043"/>
    <w:rsid w:val="0089282F"/>
    <w:rsid w:val="00892A56"/>
    <w:rsid w:val="00893176"/>
    <w:rsid w:val="00893297"/>
    <w:rsid w:val="00893802"/>
    <w:rsid w:val="00893A12"/>
    <w:rsid w:val="0089421F"/>
    <w:rsid w:val="00895537"/>
    <w:rsid w:val="00895729"/>
    <w:rsid w:val="00896101"/>
    <w:rsid w:val="00896289"/>
    <w:rsid w:val="008967AF"/>
    <w:rsid w:val="008A1A5D"/>
    <w:rsid w:val="008A1B28"/>
    <w:rsid w:val="008A23F1"/>
    <w:rsid w:val="008A2DAB"/>
    <w:rsid w:val="008A3B10"/>
    <w:rsid w:val="008A45A9"/>
    <w:rsid w:val="008A69C7"/>
    <w:rsid w:val="008A6B23"/>
    <w:rsid w:val="008A753F"/>
    <w:rsid w:val="008A770F"/>
    <w:rsid w:val="008A7C70"/>
    <w:rsid w:val="008B0720"/>
    <w:rsid w:val="008B0F0A"/>
    <w:rsid w:val="008B1F57"/>
    <w:rsid w:val="008B2166"/>
    <w:rsid w:val="008B2BAB"/>
    <w:rsid w:val="008B34A9"/>
    <w:rsid w:val="008B3B12"/>
    <w:rsid w:val="008B4285"/>
    <w:rsid w:val="008B4FB4"/>
    <w:rsid w:val="008B53FE"/>
    <w:rsid w:val="008B5453"/>
    <w:rsid w:val="008B6393"/>
    <w:rsid w:val="008B698E"/>
    <w:rsid w:val="008B6C7E"/>
    <w:rsid w:val="008B6D9E"/>
    <w:rsid w:val="008C0B46"/>
    <w:rsid w:val="008C11E1"/>
    <w:rsid w:val="008C12D0"/>
    <w:rsid w:val="008C152C"/>
    <w:rsid w:val="008C16A5"/>
    <w:rsid w:val="008C202D"/>
    <w:rsid w:val="008C228D"/>
    <w:rsid w:val="008C4F08"/>
    <w:rsid w:val="008C5E07"/>
    <w:rsid w:val="008C5E5E"/>
    <w:rsid w:val="008C6087"/>
    <w:rsid w:val="008C6178"/>
    <w:rsid w:val="008C7976"/>
    <w:rsid w:val="008D062D"/>
    <w:rsid w:val="008D0761"/>
    <w:rsid w:val="008D0775"/>
    <w:rsid w:val="008D11B0"/>
    <w:rsid w:val="008D12A0"/>
    <w:rsid w:val="008D209D"/>
    <w:rsid w:val="008D2E1E"/>
    <w:rsid w:val="008D341A"/>
    <w:rsid w:val="008D3867"/>
    <w:rsid w:val="008D44A8"/>
    <w:rsid w:val="008D4A09"/>
    <w:rsid w:val="008D573C"/>
    <w:rsid w:val="008D5D0D"/>
    <w:rsid w:val="008D60DC"/>
    <w:rsid w:val="008D6D6D"/>
    <w:rsid w:val="008D775A"/>
    <w:rsid w:val="008D7B74"/>
    <w:rsid w:val="008E011E"/>
    <w:rsid w:val="008E0B5B"/>
    <w:rsid w:val="008E0BC3"/>
    <w:rsid w:val="008E0FF7"/>
    <w:rsid w:val="008E2518"/>
    <w:rsid w:val="008E2A17"/>
    <w:rsid w:val="008E2AA6"/>
    <w:rsid w:val="008E2BAA"/>
    <w:rsid w:val="008E2CB7"/>
    <w:rsid w:val="008E2F99"/>
    <w:rsid w:val="008E3570"/>
    <w:rsid w:val="008E35EE"/>
    <w:rsid w:val="008E418D"/>
    <w:rsid w:val="008E449A"/>
    <w:rsid w:val="008E5083"/>
    <w:rsid w:val="008E5140"/>
    <w:rsid w:val="008E599A"/>
    <w:rsid w:val="008E5AFC"/>
    <w:rsid w:val="008E5E69"/>
    <w:rsid w:val="008E5EF2"/>
    <w:rsid w:val="008E632B"/>
    <w:rsid w:val="008E6D2C"/>
    <w:rsid w:val="008E6FBC"/>
    <w:rsid w:val="008E728B"/>
    <w:rsid w:val="008E77A7"/>
    <w:rsid w:val="008E7A4D"/>
    <w:rsid w:val="008E7E9F"/>
    <w:rsid w:val="008E7FE4"/>
    <w:rsid w:val="008F01FE"/>
    <w:rsid w:val="008F0DE1"/>
    <w:rsid w:val="008F0EFB"/>
    <w:rsid w:val="008F1714"/>
    <w:rsid w:val="008F1851"/>
    <w:rsid w:val="008F273D"/>
    <w:rsid w:val="008F34DF"/>
    <w:rsid w:val="008F36BF"/>
    <w:rsid w:val="008F3997"/>
    <w:rsid w:val="008F54AA"/>
    <w:rsid w:val="008F5972"/>
    <w:rsid w:val="008F6100"/>
    <w:rsid w:val="008F635E"/>
    <w:rsid w:val="008F71F1"/>
    <w:rsid w:val="008F77FA"/>
    <w:rsid w:val="009002E2"/>
    <w:rsid w:val="00901510"/>
    <w:rsid w:val="00901574"/>
    <w:rsid w:val="00901B4B"/>
    <w:rsid w:val="009028F4"/>
    <w:rsid w:val="00903438"/>
    <w:rsid w:val="00905400"/>
    <w:rsid w:val="00905A69"/>
    <w:rsid w:val="00905A76"/>
    <w:rsid w:val="00905BD6"/>
    <w:rsid w:val="009062F1"/>
    <w:rsid w:val="0090681B"/>
    <w:rsid w:val="00906A1A"/>
    <w:rsid w:val="00906E63"/>
    <w:rsid w:val="009072BD"/>
    <w:rsid w:val="00907434"/>
    <w:rsid w:val="00907926"/>
    <w:rsid w:val="00907CBC"/>
    <w:rsid w:val="00907EFE"/>
    <w:rsid w:val="009114AA"/>
    <w:rsid w:val="009116C5"/>
    <w:rsid w:val="009122AE"/>
    <w:rsid w:val="00912F35"/>
    <w:rsid w:val="009132AA"/>
    <w:rsid w:val="00913E21"/>
    <w:rsid w:val="00914195"/>
    <w:rsid w:val="00915C4F"/>
    <w:rsid w:val="00917C82"/>
    <w:rsid w:val="00920DA1"/>
    <w:rsid w:val="00921658"/>
    <w:rsid w:val="0092178B"/>
    <w:rsid w:val="0092248E"/>
    <w:rsid w:val="0092262A"/>
    <w:rsid w:val="0092300C"/>
    <w:rsid w:val="00923718"/>
    <w:rsid w:val="0092432A"/>
    <w:rsid w:val="009252BC"/>
    <w:rsid w:val="0092542F"/>
    <w:rsid w:val="00925886"/>
    <w:rsid w:val="009262D2"/>
    <w:rsid w:val="00926E6E"/>
    <w:rsid w:val="00927211"/>
    <w:rsid w:val="009310E1"/>
    <w:rsid w:val="009316AB"/>
    <w:rsid w:val="0093250F"/>
    <w:rsid w:val="00932BF5"/>
    <w:rsid w:val="009334A9"/>
    <w:rsid w:val="0093351F"/>
    <w:rsid w:val="009338B8"/>
    <w:rsid w:val="00934490"/>
    <w:rsid w:val="00934BF1"/>
    <w:rsid w:val="00934F4C"/>
    <w:rsid w:val="00935C3B"/>
    <w:rsid w:val="009368B1"/>
    <w:rsid w:val="009369C8"/>
    <w:rsid w:val="00936A12"/>
    <w:rsid w:val="00937CF0"/>
    <w:rsid w:val="00937E7E"/>
    <w:rsid w:val="00941313"/>
    <w:rsid w:val="00942455"/>
    <w:rsid w:val="0094271C"/>
    <w:rsid w:val="00942EC9"/>
    <w:rsid w:val="00942FD8"/>
    <w:rsid w:val="009439C7"/>
    <w:rsid w:val="009441D3"/>
    <w:rsid w:val="009445B5"/>
    <w:rsid w:val="0094630D"/>
    <w:rsid w:val="00947053"/>
    <w:rsid w:val="0094710C"/>
    <w:rsid w:val="009476E2"/>
    <w:rsid w:val="009477C6"/>
    <w:rsid w:val="00950133"/>
    <w:rsid w:val="009507DF"/>
    <w:rsid w:val="00950A58"/>
    <w:rsid w:val="00950F5E"/>
    <w:rsid w:val="00951713"/>
    <w:rsid w:val="00951E8E"/>
    <w:rsid w:val="00954622"/>
    <w:rsid w:val="00954E6B"/>
    <w:rsid w:val="00955278"/>
    <w:rsid w:val="009553FF"/>
    <w:rsid w:val="0095694B"/>
    <w:rsid w:val="00956C73"/>
    <w:rsid w:val="009605EB"/>
    <w:rsid w:val="009608A4"/>
    <w:rsid w:val="00960D72"/>
    <w:rsid w:val="00961341"/>
    <w:rsid w:val="009617BD"/>
    <w:rsid w:val="00961B54"/>
    <w:rsid w:val="00961CDB"/>
    <w:rsid w:val="00964336"/>
    <w:rsid w:val="0096441A"/>
    <w:rsid w:val="0096468B"/>
    <w:rsid w:val="00964DF5"/>
    <w:rsid w:val="00966A9C"/>
    <w:rsid w:val="00967442"/>
    <w:rsid w:val="00967BAF"/>
    <w:rsid w:val="00967DE6"/>
    <w:rsid w:val="00967E70"/>
    <w:rsid w:val="0097027A"/>
    <w:rsid w:val="009703D1"/>
    <w:rsid w:val="00970A8A"/>
    <w:rsid w:val="009716BF"/>
    <w:rsid w:val="009719FD"/>
    <w:rsid w:val="00971AA5"/>
    <w:rsid w:val="00971E69"/>
    <w:rsid w:val="00972F78"/>
    <w:rsid w:val="00973162"/>
    <w:rsid w:val="009731E4"/>
    <w:rsid w:val="00973763"/>
    <w:rsid w:val="00973E5D"/>
    <w:rsid w:val="00973FE8"/>
    <w:rsid w:val="009742AA"/>
    <w:rsid w:val="009755C9"/>
    <w:rsid w:val="00975D53"/>
    <w:rsid w:val="00975E16"/>
    <w:rsid w:val="009761BF"/>
    <w:rsid w:val="00976558"/>
    <w:rsid w:val="00976DB4"/>
    <w:rsid w:val="00976F0E"/>
    <w:rsid w:val="00977A1F"/>
    <w:rsid w:val="00977EFD"/>
    <w:rsid w:val="00980029"/>
    <w:rsid w:val="009806B8"/>
    <w:rsid w:val="00980848"/>
    <w:rsid w:val="00980B38"/>
    <w:rsid w:val="00980B3E"/>
    <w:rsid w:val="00980EDA"/>
    <w:rsid w:val="009814E4"/>
    <w:rsid w:val="0098151F"/>
    <w:rsid w:val="00981D77"/>
    <w:rsid w:val="00981DBA"/>
    <w:rsid w:val="00982BE5"/>
    <w:rsid w:val="0098326B"/>
    <w:rsid w:val="0098358E"/>
    <w:rsid w:val="00985AE7"/>
    <w:rsid w:val="00987717"/>
    <w:rsid w:val="00987A92"/>
    <w:rsid w:val="00987A94"/>
    <w:rsid w:val="009909D6"/>
    <w:rsid w:val="00990C14"/>
    <w:rsid w:val="00991431"/>
    <w:rsid w:val="00991DC9"/>
    <w:rsid w:val="00992684"/>
    <w:rsid w:val="009938B6"/>
    <w:rsid w:val="009938D0"/>
    <w:rsid w:val="00994932"/>
    <w:rsid w:val="00996B8A"/>
    <w:rsid w:val="009975A4"/>
    <w:rsid w:val="009A01AD"/>
    <w:rsid w:val="009A196D"/>
    <w:rsid w:val="009A1AA9"/>
    <w:rsid w:val="009A32E7"/>
    <w:rsid w:val="009A3368"/>
    <w:rsid w:val="009A36B5"/>
    <w:rsid w:val="009A3A20"/>
    <w:rsid w:val="009A3EAD"/>
    <w:rsid w:val="009A3EDD"/>
    <w:rsid w:val="009A5593"/>
    <w:rsid w:val="009A596F"/>
    <w:rsid w:val="009A617D"/>
    <w:rsid w:val="009A76E3"/>
    <w:rsid w:val="009A79F7"/>
    <w:rsid w:val="009A7EB6"/>
    <w:rsid w:val="009B0565"/>
    <w:rsid w:val="009B0602"/>
    <w:rsid w:val="009B0644"/>
    <w:rsid w:val="009B1350"/>
    <w:rsid w:val="009B1593"/>
    <w:rsid w:val="009B1BE7"/>
    <w:rsid w:val="009B23FA"/>
    <w:rsid w:val="009B24EB"/>
    <w:rsid w:val="009B28C9"/>
    <w:rsid w:val="009B29B3"/>
    <w:rsid w:val="009B3A03"/>
    <w:rsid w:val="009B4ACB"/>
    <w:rsid w:val="009B4F33"/>
    <w:rsid w:val="009B4F6B"/>
    <w:rsid w:val="009B6088"/>
    <w:rsid w:val="009B744A"/>
    <w:rsid w:val="009C1260"/>
    <w:rsid w:val="009C1A28"/>
    <w:rsid w:val="009C1B52"/>
    <w:rsid w:val="009C30E8"/>
    <w:rsid w:val="009C32A2"/>
    <w:rsid w:val="009C42DF"/>
    <w:rsid w:val="009C4312"/>
    <w:rsid w:val="009C4A30"/>
    <w:rsid w:val="009C4B10"/>
    <w:rsid w:val="009C4C89"/>
    <w:rsid w:val="009C6D3E"/>
    <w:rsid w:val="009C759F"/>
    <w:rsid w:val="009D0130"/>
    <w:rsid w:val="009D0B73"/>
    <w:rsid w:val="009D2240"/>
    <w:rsid w:val="009D3622"/>
    <w:rsid w:val="009D3A45"/>
    <w:rsid w:val="009D3D6E"/>
    <w:rsid w:val="009D3EC9"/>
    <w:rsid w:val="009D3F43"/>
    <w:rsid w:val="009D42D6"/>
    <w:rsid w:val="009D456A"/>
    <w:rsid w:val="009D48BF"/>
    <w:rsid w:val="009D5061"/>
    <w:rsid w:val="009D54BC"/>
    <w:rsid w:val="009D59B9"/>
    <w:rsid w:val="009D7625"/>
    <w:rsid w:val="009D79B1"/>
    <w:rsid w:val="009D7B11"/>
    <w:rsid w:val="009D7FE1"/>
    <w:rsid w:val="009E0E68"/>
    <w:rsid w:val="009E2059"/>
    <w:rsid w:val="009E2067"/>
    <w:rsid w:val="009E40A5"/>
    <w:rsid w:val="009E4804"/>
    <w:rsid w:val="009E4C1E"/>
    <w:rsid w:val="009E587C"/>
    <w:rsid w:val="009E6F67"/>
    <w:rsid w:val="009E76B1"/>
    <w:rsid w:val="009E76DF"/>
    <w:rsid w:val="009E7E29"/>
    <w:rsid w:val="009F09A3"/>
    <w:rsid w:val="009F0F5F"/>
    <w:rsid w:val="009F1479"/>
    <w:rsid w:val="009F23AD"/>
    <w:rsid w:val="009F23E7"/>
    <w:rsid w:val="009F2CC8"/>
    <w:rsid w:val="009F305A"/>
    <w:rsid w:val="009F3123"/>
    <w:rsid w:val="009F38FD"/>
    <w:rsid w:val="009F42C4"/>
    <w:rsid w:val="009F4703"/>
    <w:rsid w:val="009F4FFA"/>
    <w:rsid w:val="009F57A2"/>
    <w:rsid w:val="009F6D32"/>
    <w:rsid w:val="009F6FDB"/>
    <w:rsid w:val="009F703F"/>
    <w:rsid w:val="009F72FB"/>
    <w:rsid w:val="009F7855"/>
    <w:rsid w:val="009F7ACA"/>
    <w:rsid w:val="009F7F6F"/>
    <w:rsid w:val="009F7FBB"/>
    <w:rsid w:val="00A01479"/>
    <w:rsid w:val="00A02B67"/>
    <w:rsid w:val="00A02B6D"/>
    <w:rsid w:val="00A03E63"/>
    <w:rsid w:val="00A04512"/>
    <w:rsid w:val="00A04BE8"/>
    <w:rsid w:val="00A04D42"/>
    <w:rsid w:val="00A0519A"/>
    <w:rsid w:val="00A06990"/>
    <w:rsid w:val="00A069D9"/>
    <w:rsid w:val="00A07133"/>
    <w:rsid w:val="00A076DC"/>
    <w:rsid w:val="00A07C7E"/>
    <w:rsid w:val="00A1037B"/>
    <w:rsid w:val="00A110CA"/>
    <w:rsid w:val="00A127B2"/>
    <w:rsid w:val="00A12A3F"/>
    <w:rsid w:val="00A12ACB"/>
    <w:rsid w:val="00A13C9E"/>
    <w:rsid w:val="00A1408F"/>
    <w:rsid w:val="00A1499D"/>
    <w:rsid w:val="00A14C42"/>
    <w:rsid w:val="00A15197"/>
    <w:rsid w:val="00A1532B"/>
    <w:rsid w:val="00A16655"/>
    <w:rsid w:val="00A1689D"/>
    <w:rsid w:val="00A16D3C"/>
    <w:rsid w:val="00A2019F"/>
    <w:rsid w:val="00A202D6"/>
    <w:rsid w:val="00A20DD0"/>
    <w:rsid w:val="00A214EE"/>
    <w:rsid w:val="00A217A1"/>
    <w:rsid w:val="00A218F0"/>
    <w:rsid w:val="00A21C45"/>
    <w:rsid w:val="00A2257F"/>
    <w:rsid w:val="00A247D7"/>
    <w:rsid w:val="00A25339"/>
    <w:rsid w:val="00A25C00"/>
    <w:rsid w:val="00A2666B"/>
    <w:rsid w:val="00A268A2"/>
    <w:rsid w:val="00A2694B"/>
    <w:rsid w:val="00A26C88"/>
    <w:rsid w:val="00A27DDB"/>
    <w:rsid w:val="00A30894"/>
    <w:rsid w:val="00A318C1"/>
    <w:rsid w:val="00A31A20"/>
    <w:rsid w:val="00A31FD5"/>
    <w:rsid w:val="00A323EE"/>
    <w:rsid w:val="00A3259E"/>
    <w:rsid w:val="00A32FBC"/>
    <w:rsid w:val="00A33FBD"/>
    <w:rsid w:val="00A34111"/>
    <w:rsid w:val="00A34C9C"/>
    <w:rsid w:val="00A34E79"/>
    <w:rsid w:val="00A352B7"/>
    <w:rsid w:val="00A353A3"/>
    <w:rsid w:val="00A362F6"/>
    <w:rsid w:val="00A36895"/>
    <w:rsid w:val="00A36D5C"/>
    <w:rsid w:val="00A36D6B"/>
    <w:rsid w:val="00A36D70"/>
    <w:rsid w:val="00A375DD"/>
    <w:rsid w:val="00A4017D"/>
    <w:rsid w:val="00A4173C"/>
    <w:rsid w:val="00A42909"/>
    <w:rsid w:val="00A42A19"/>
    <w:rsid w:val="00A43FBE"/>
    <w:rsid w:val="00A4496D"/>
    <w:rsid w:val="00A449CF"/>
    <w:rsid w:val="00A4540E"/>
    <w:rsid w:val="00A46181"/>
    <w:rsid w:val="00A461CC"/>
    <w:rsid w:val="00A469F3"/>
    <w:rsid w:val="00A46B51"/>
    <w:rsid w:val="00A46D81"/>
    <w:rsid w:val="00A47783"/>
    <w:rsid w:val="00A47AA1"/>
    <w:rsid w:val="00A47B1B"/>
    <w:rsid w:val="00A47E92"/>
    <w:rsid w:val="00A50F91"/>
    <w:rsid w:val="00A51092"/>
    <w:rsid w:val="00A510A9"/>
    <w:rsid w:val="00A517A4"/>
    <w:rsid w:val="00A519DE"/>
    <w:rsid w:val="00A51FA7"/>
    <w:rsid w:val="00A538A0"/>
    <w:rsid w:val="00A53A9E"/>
    <w:rsid w:val="00A54120"/>
    <w:rsid w:val="00A54297"/>
    <w:rsid w:val="00A54E03"/>
    <w:rsid w:val="00A550E7"/>
    <w:rsid w:val="00A569B9"/>
    <w:rsid w:val="00A576A7"/>
    <w:rsid w:val="00A61243"/>
    <w:rsid w:val="00A61DE9"/>
    <w:rsid w:val="00A62428"/>
    <w:rsid w:val="00A628E4"/>
    <w:rsid w:val="00A62F5E"/>
    <w:rsid w:val="00A6380A"/>
    <w:rsid w:val="00A64E24"/>
    <w:rsid w:val="00A669B7"/>
    <w:rsid w:val="00A66B43"/>
    <w:rsid w:val="00A672AC"/>
    <w:rsid w:val="00A70196"/>
    <w:rsid w:val="00A70C4D"/>
    <w:rsid w:val="00A719EB"/>
    <w:rsid w:val="00A71BB1"/>
    <w:rsid w:val="00A7217E"/>
    <w:rsid w:val="00A72E02"/>
    <w:rsid w:val="00A73103"/>
    <w:rsid w:val="00A743FB"/>
    <w:rsid w:val="00A74AF6"/>
    <w:rsid w:val="00A74B0D"/>
    <w:rsid w:val="00A761B6"/>
    <w:rsid w:val="00A766F1"/>
    <w:rsid w:val="00A76C1E"/>
    <w:rsid w:val="00A77F2B"/>
    <w:rsid w:val="00A8037C"/>
    <w:rsid w:val="00A804AE"/>
    <w:rsid w:val="00A8066D"/>
    <w:rsid w:val="00A81956"/>
    <w:rsid w:val="00A81C7E"/>
    <w:rsid w:val="00A82712"/>
    <w:rsid w:val="00A82FBE"/>
    <w:rsid w:val="00A83301"/>
    <w:rsid w:val="00A83DD3"/>
    <w:rsid w:val="00A843B7"/>
    <w:rsid w:val="00A8446C"/>
    <w:rsid w:val="00A84F59"/>
    <w:rsid w:val="00A84F8A"/>
    <w:rsid w:val="00A8536E"/>
    <w:rsid w:val="00A85423"/>
    <w:rsid w:val="00A85602"/>
    <w:rsid w:val="00A85687"/>
    <w:rsid w:val="00A85C90"/>
    <w:rsid w:val="00A863DE"/>
    <w:rsid w:val="00A864EB"/>
    <w:rsid w:val="00A8688B"/>
    <w:rsid w:val="00A86DC7"/>
    <w:rsid w:val="00A8712C"/>
    <w:rsid w:val="00A877E0"/>
    <w:rsid w:val="00A87C4F"/>
    <w:rsid w:val="00A87FE5"/>
    <w:rsid w:val="00A90B53"/>
    <w:rsid w:val="00A91105"/>
    <w:rsid w:val="00A913EF"/>
    <w:rsid w:val="00A923B9"/>
    <w:rsid w:val="00A924BE"/>
    <w:rsid w:val="00A9256E"/>
    <w:rsid w:val="00A92AC2"/>
    <w:rsid w:val="00A934EB"/>
    <w:rsid w:val="00A93537"/>
    <w:rsid w:val="00A9385D"/>
    <w:rsid w:val="00A9397F"/>
    <w:rsid w:val="00A93EFA"/>
    <w:rsid w:val="00A943E4"/>
    <w:rsid w:val="00A943F6"/>
    <w:rsid w:val="00A944BC"/>
    <w:rsid w:val="00A956C8"/>
    <w:rsid w:val="00A957D3"/>
    <w:rsid w:val="00A9626D"/>
    <w:rsid w:val="00A964D5"/>
    <w:rsid w:val="00A9689B"/>
    <w:rsid w:val="00A96BED"/>
    <w:rsid w:val="00A979DA"/>
    <w:rsid w:val="00A97AB7"/>
    <w:rsid w:val="00A97EE0"/>
    <w:rsid w:val="00A97EF4"/>
    <w:rsid w:val="00AA02BA"/>
    <w:rsid w:val="00AA1027"/>
    <w:rsid w:val="00AA1719"/>
    <w:rsid w:val="00AA1A18"/>
    <w:rsid w:val="00AA2A20"/>
    <w:rsid w:val="00AA2E85"/>
    <w:rsid w:val="00AA31D8"/>
    <w:rsid w:val="00AA39D5"/>
    <w:rsid w:val="00AA3AEB"/>
    <w:rsid w:val="00AA4526"/>
    <w:rsid w:val="00AA4978"/>
    <w:rsid w:val="00AA4AAA"/>
    <w:rsid w:val="00AA4BFE"/>
    <w:rsid w:val="00AA51DC"/>
    <w:rsid w:val="00AA55B3"/>
    <w:rsid w:val="00AA587E"/>
    <w:rsid w:val="00AA6364"/>
    <w:rsid w:val="00AA70EC"/>
    <w:rsid w:val="00AA7268"/>
    <w:rsid w:val="00AA7CB0"/>
    <w:rsid w:val="00AA7FFC"/>
    <w:rsid w:val="00AB0DCD"/>
    <w:rsid w:val="00AB114B"/>
    <w:rsid w:val="00AB16A8"/>
    <w:rsid w:val="00AB1AC2"/>
    <w:rsid w:val="00AB1E96"/>
    <w:rsid w:val="00AB207B"/>
    <w:rsid w:val="00AB217F"/>
    <w:rsid w:val="00AB4268"/>
    <w:rsid w:val="00AB42FD"/>
    <w:rsid w:val="00AB469D"/>
    <w:rsid w:val="00AB4C2D"/>
    <w:rsid w:val="00AB5269"/>
    <w:rsid w:val="00AB63EC"/>
    <w:rsid w:val="00AB6C3D"/>
    <w:rsid w:val="00AB6D7F"/>
    <w:rsid w:val="00AB6FC8"/>
    <w:rsid w:val="00AC057D"/>
    <w:rsid w:val="00AC0B6C"/>
    <w:rsid w:val="00AC0F4B"/>
    <w:rsid w:val="00AC1414"/>
    <w:rsid w:val="00AC297B"/>
    <w:rsid w:val="00AC3387"/>
    <w:rsid w:val="00AC343E"/>
    <w:rsid w:val="00AC3DB2"/>
    <w:rsid w:val="00AC4390"/>
    <w:rsid w:val="00AC4796"/>
    <w:rsid w:val="00AC4AFB"/>
    <w:rsid w:val="00AC4E6C"/>
    <w:rsid w:val="00AC5631"/>
    <w:rsid w:val="00AC5A3C"/>
    <w:rsid w:val="00AC66A4"/>
    <w:rsid w:val="00AC6C2A"/>
    <w:rsid w:val="00AC754C"/>
    <w:rsid w:val="00AC79ED"/>
    <w:rsid w:val="00AC7B4F"/>
    <w:rsid w:val="00AC7E0D"/>
    <w:rsid w:val="00AD047B"/>
    <w:rsid w:val="00AD06C3"/>
    <w:rsid w:val="00AD0807"/>
    <w:rsid w:val="00AD09C9"/>
    <w:rsid w:val="00AD1AA4"/>
    <w:rsid w:val="00AD21CF"/>
    <w:rsid w:val="00AD2B9F"/>
    <w:rsid w:val="00AD303A"/>
    <w:rsid w:val="00AD4144"/>
    <w:rsid w:val="00AD6154"/>
    <w:rsid w:val="00AD6296"/>
    <w:rsid w:val="00AD65E7"/>
    <w:rsid w:val="00AD685F"/>
    <w:rsid w:val="00AD713A"/>
    <w:rsid w:val="00AD727C"/>
    <w:rsid w:val="00AE0F35"/>
    <w:rsid w:val="00AE1342"/>
    <w:rsid w:val="00AE157D"/>
    <w:rsid w:val="00AE161C"/>
    <w:rsid w:val="00AE1FE9"/>
    <w:rsid w:val="00AE2883"/>
    <w:rsid w:val="00AE2B84"/>
    <w:rsid w:val="00AE339C"/>
    <w:rsid w:val="00AE3E9C"/>
    <w:rsid w:val="00AE4A46"/>
    <w:rsid w:val="00AE4C62"/>
    <w:rsid w:val="00AE5563"/>
    <w:rsid w:val="00AE5804"/>
    <w:rsid w:val="00AE6A9B"/>
    <w:rsid w:val="00AE6EF9"/>
    <w:rsid w:val="00AE7088"/>
    <w:rsid w:val="00AE7BDF"/>
    <w:rsid w:val="00AF0AED"/>
    <w:rsid w:val="00AF1053"/>
    <w:rsid w:val="00AF2960"/>
    <w:rsid w:val="00AF4172"/>
    <w:rsid w:val="00AF4291"/>
    <w:rsid w:val="00AF449E"/>
    <w:rsid w:val="00AF4EF0"/>
    <w:rsid w:val="00AF5DF4"/>
    <w:rsid w:val="00AF6CAA"/>
    <w:rsid w:val="00AF6CCE"/>
    <w:rsid w:val="00AF7437"/>
    <w:rsid w:val="00AF7771"/>
    <w:rsid w:val="00AF7AFD"/>
    <w:rsid w:val="00B017A2"/>
    <w:rsid w:val="00B02129"/>
    <w:rsid w:val="00B0270E"/>
    <w:rsid w:val="00B02B26"/>
    <w:rsid w:val="00B03E36"/>
    <w:rsid w:val="00B045FD"/>
    <w:rsid w:val="00B047C1"/>
    <w:rsid w:val="00B05218"/>
    <w:rsid w:val="00B05775"/>
    <w:rsid w:val="00B05889"/>
    <w:rsid w:val="00B058D4"/>
    <w:rsid w:val="00B06E36"/>
    <w:rsid w:val="00B074A8"/>
    <w:rsid w:val="00B079C0"/>
    <w:rsid w:val="00B101A6"/>
    <w:rsid w:val="00B112C3"/>
    <w:rsid w:val="00B11BD1"/>
    <w:rsid w:val="00B1309A"/>
    <w:rsid w:val="00B1326B"/>
    <w:rsid w:val="00B13A06"/>
    <w:rsid w:val="00B14DCC"/>
    <w:rsid w:val="00B15599"/>
    <w:rsid w:val="00B158ED"/>
    <w:rsid w:val="00B16F7F"/>
    <w:rsid w:val="00B172E9"/>
    <w:rsid w:val="00B1777B"/>
    <w:rsid w:val="00B17FF6"/>
    <w:rsid w:val="00B20552"/>
    <w:rsid w:val="00B21D8A"/>
    <w:rsid w:val="00B22957"/>
    <w:rsid w:val="00B22D3E"/>
    <w:rsid w:val="00B22EC9"/>
    <w:rsid w:val="00B23D64"/>
    <w:rsid w:val="00B245FA"/>
    <w:rsid w:val="00B24962"/>
    <w:rsid w:val="00B24CBF"/>
    <w:rsid w:val="00B25753"/>
    <w:rsid w:val="00B259BB"/>
    <w:rsid w:val="00B26307"/>
    <w:rsid w:val="00B26369"/>
    <w:rsid w:val="00B26888"/>
    <w:rsid w:val="00B27C7C"/>
    <w:rsid w:val="00B27E74"/>
    <w:rsid w:val="00B30380"/>
    <w:rsid w:val="00B30414"/>
    <w:rsid w:val="00B308C0"/>
    <w:rsid w:val="00B30C95"/>
    <w:rsid w:val="00B310AF"/>
    <w:rsid w:val="00B311ED"/>
    <w:rsid w:val="00B31846"/>
    <w:rsid w:val="00B31876"/>
    <w:rsid w:val="00B32B9F"/>
    <w:rsid w:val="00B3381E"/>
    <w:rsid w:val="00B33FC8"/>
    <w:rsid w:val="00B35C49"/>
    <w:rsid w:val="00B36273"/>
    <w:rsid w:val="00B37712"/>
    <w:rsid w:val="00B40578"/>
    <w:rsid w:val="00B40D28"/>
    <w:rsid w:val="00B410E3"/>
    <w:rsid w:val="00B4137A"/>
    <w:rsid w:val="00B417F0"/>
    <w:rsid w:val="00B4215F"/>
    <w:rsid w:val="00B42668"/>
    <w:rsid w:val="00B42C47"/>
    <w:rsid w:val="00B42FBE"/>
    <w:rsid w:val="00B43466"/>
    <w:rsid w:val="00B43B0F"/>
    <w:rsid w:val="00B446CA"/>
    <w:rsid w:val="00B446E8"/>
    <w:rsid w:val="00B45914"/>
    <w:rsid w:val="00B461AB"/>
    <w:rsid w:val="00B469CC"/>
    <w:rsid w:val="00B511C5"/>
    <w:rsid w:val="00B5135D"/>
    <w:rsid w:val="00B52133"/>
    <w:rsid w:val="00B52450"/>
    <w:rsid w:val="00B53380"/>
    <w:rsid w:val="00B53908"/>
    <w:rsid w:val="00B53A5E"/>
    <w:rsid w:val="00B54AC6"/>
    <w:rsid w:val="00B54D4C"/>
    <w:rsid w:val="00B550B5"/>
    <w:rsid w:val="00B568CD"/>
    <w:rsid w:val="00B56E6D"/>
    <w:rsid w:val="00B61802"/>
    <w:rsid w:val="00B62173"/>
    <w:rsid w:val="00B62EB8"/>
    <w:rsid w:val="00B62F61"/>
    <w:rsid w:val="00B6302F"/>
    <w:rsid w:val="00B633DF"/>
    <w:rsid w:val="00B645C2"/>
    <w:rsid w:val="00B64A64"/>
    <w:rsid w:val="00B65DAC"/>
    <w:rsid w:val="00B65FF9"/>
    <w:rsid w:val="00B66619"/>
    <w:rsid w:val="00B6673E"/>
    <w:rsid w:val="00B66C82"/>
    <w:rsid w:val="00B673E1"/>
    <w:rsid w:val="00B673F1"/>
    <w:rsid w:val="00B7013C"/>
    <w:rsid w:val="00B70DD8"/>
    <w:rsid w:val="00B71C93"/>
    <w:rsid w:val="00B71DFE"/>
    <w:rsid w:val="00B72854"/>
    <w:rsid w:val="00B72873"/>
    <w:rsid w:val="00B742F4"/>
    <w:rsid w:val="00B748F0"/>
    <w:rsid w:val="00B74B08"/>
    <w:rsid w:val="00B74DD5"/>
    <w:rsid w:val="00B751C4"/>
    <w:rsid w:val="00B7551F"/>
    <w:rsid w:val="00B762DC"/>
    <w:rsid w:val="00B7642D"/>
    <w:rsid w:val="00B7678B"/>
    <w:rsid w:val="00B768D9"/>
    <w:rsid w:val="00B76F90"/>
    <w:rsid w:val="00B774AB"/>
    <w:rsid w:val="00B77B13"/>
    <w:rsid w:val="00B80610"/>
    <w:rsid w:val="00B8100C"/>
    <w:rsid w:val="00B810D5"/>
    <w:rsid w:val="00B81D2F"/>
    <w:rsid w:val="00B82F64"/>
    <w:rsid w:val="00B83416"/>
    <w:rsid w:val="00B834D6"/>
    <w:rsid w:val="00B83D4C"/>
    <w:rsid w:val="00B83D89"/>
    <w:rsid w:val="00B84B56"/>
    <w:rsid w:val="00B84BF0"/>
    <w:rsid w:val="00B8501C"/>
    <w:rsid w:val="00B85137"/>
    <w:rsid w:val="00B866D1"/>
    <w:rsid w:val="00B87E5A"/>
    <w:rsid w:val="00B9075B"/>
    <w:rsid w:val="00B91109"/>
    <w:rsid w:val="00B91650"/>
    <w:rsid w:val="00B91941"/>
    <w:rsid w:val="00B91AE0"/>
    <w:rsid w:val="00B91FFC"/>
    <w:rsid w:val="00B921DC"/>
    <w:rsid w:val="00B92B64"/>
    <w:rsid w:val="00B92C31"/>
    <w:rsid w:val="00B92CEE"/>
    <w:rsid w:val="00B92EEA"/>
    <w:rsid w:val="00B92F67"/>
    <w:rsid w:val="00B935C8"/>
    <w:rsid w:val="00B94091"/>
    <w:rsid w:val="00B941E0"/>
    <w:rsid w:val="00B9461B"/>
    <w:rsid w:val="00B968BD"/>
    <w:rsid w:val="00B9790D"/>
    <w:rsid w:val="00BA0EEC"/>
    <w:rsid w:val="00BA1125"/>
    <w:rsid w:val="00BA12AD"/>
    <w:rsid w:val="00BA12B5"/>
    <w:rsid w:val="00BA208B"/>
    <w:rsid w:val="00BA2167"/>
    <w:rsid w:val="00BA230F"/>
    <w:rsid w:val="00BA306B"/>
    <w:rsid w:val="00BA35B2"/>
    <w:rsid w:val="00BA3E64"/>
    <w:rsid w:val="00BA5B10"/>
    <w:rsid w:val="00BA6CCE"/>
    <w:rsid w:val="00BA75C4"/>
    <w:rsid w:val="00BB0695"/>
    <w:rsid w:val="00BB0E79"/>
    <w:rsid w:val="00BB1185"/>
    <w:rsid w:val="00BB1B6A"/>
    <w:rsid w:val="00BB23FC"/>
    <w:rsid w:val="00BB281B"/>
    <w:rsid w:val="00BB29A9"/>
    <w:rsid w:val="00BB327D"/>
    <w:rsid w:val="00BB3BA3"/>
    <w:rsid w:val="00BB5B22"/>
    <w:rsid w:val="00BB617A"/>
    <w:rsid w:val="00BB634C"/>
    <w:rsid w:val="00BB6921"/>
    <w:rsid w:val="00BB696D"/>
    <w:rsid w:val="00BB7502"/>
    <w:rsid w:val="00BB78C6"/>
    <w:rsid w:val="00BB796E"/>
    <w:rsid w:val="00BB7A86"/>
    <w:rsid w:val="00BC014C"/>
    <w:rsid w:val="00BC0216"/>
    <w:rsid w:val="00BC0ED6"/>
    <w:rsid w:val="00BC1155"/>
    <w:rsid w:val="00BC23C2"/>
    <w:rsid w:val="00BC2701"/>
    <w:rsid w:val="00BC271F"/>
    <w:rsid w:val="00BC369B"/>
    <w:rsid w:val="00BC36CD"/>
    <w:rsid w:val="00BC3D48"/>
    <w:rsid w:val="00BC40B1"/>
    <w:rsid w:val="00BC44E2"/>
    <w:rsid w:val="00BC4BFB"/>
    <w:rsid w:val="00BC50BC"/>
    <w:rsid w:val="00BC5420"/>
    <w:rsid w:val="00BC5666"/>
    <w:rsid w:val="00BC63D6"/>
    <w:rsid w:val="00BC7110"/>
    <w:rsid w:val="00BC7938"/>
    <w:rsid w:val="00BC7AA3"/>
    <w:rsid w:val="00BD0709"/>
    <w:rsid w:val="00BD0D26"/>
    <w:rsid w:val="00BD1262"/>
    <w:rsid w:val="00BD13AF"/>
    <w:rsid w:val="00BD16DE"/>
    <w:rsid w:val="00BD23BE"/>
    <w:rsid w:val="00BD4805"/>
    <w:rsid w:val="00BD4A17"/>
    <w:rsid w:val="00BD589D"/>
    <w:rsid w:val="00BD5A8D"/>
    <w:rsid w:val="00BD5AA4"/>
    <w:rsid w:val="00BD61DD"/>
    <w:rsid w:val="00BD700A"/>
    <w:rsid w:val="00BD70FC"/>
    <w:rsid w:val="00BD7562"/>
    <w:rsid w:val="00BD77A0"/>
    <w:rsid w:val="00BD7BA0"/>
    <w:rsid w:val="00BE032A"/>
    <w:rsid w:val="00BE0434"/>
    <w:rsid w:val="00BE06A5"/>
    <w:rsid w:val="00BE3F15"/>
    <w:rsid w:val="00BE43E4"/>
    <w:rsid w:val="00BE5105"/>
    <w:rsid w:val="00BE619B"/>
    <w:rsid w:val="00BE6484"/>
    <w:rsid w:val="00BE6B7D"/>
    <w:rsid w:val="00BE721D"/>
    <w:rsid w:val="00BE769D"/>
    <w:rsid w:val="00BF064A"/>
    <w:rsid w:val="00BF0E23"/>
    <w:rsid w:val="00BF132F"/>
    <w:rsid w:val="00BF18EB"/>
    <w:rsid w:val="00BF217C"/>
    <w:rsid w:val="00BF2758"/>
    <w:rsid w:val="00BF2973"/>
    <w:rsid w:val="00BF3274"/>
    <w:rsid w:val="00BF5D8E"/>
    <w:rsid w:val="00BF60F1"/>
    <w:rsid w:val="00BF6C9E"/>
    <w:rsid w:val="00BF7AF8"/>
    <w:rsid w:val="00C00271"/>
    <w:rsid w:val="00C004F3"/>
    <w:rsid w:val="00C00C50"/>
    <w:rsid w:val="00C00CDF"/>
    <w:rsid w:val="00C01753"/>
    <w:rsid w:val="00C02105"/>
    <w:rsid w:val="00C0328C"/>
    <w:rsid w:val="00C035C4"/>
    <w:rsid w:val="00C04D22"/>
    <w:rsid w:val="00C0537F"/>
    <w:rsid w:val="00C0574A"/>
    <w:rsid w:val="00C069D7"/>
    <w:rsid w:val="00C07272"/>
    <w:rsid w:val="00C0775D"/>
    <w:rsid w:val="00C12379"/>
    <w:rsid w:val="00C135FE"/>
    <w:rsid w:val="00C13DFE"/>
    <w:rsid w:val="00C14AA3"/>
    <w:rsid w:val="00C14E41"/>
    <w:rsid w:val="00C15709"/>
    <w:rsid w:val="00C16626"/>
    <w:rsid w:val="00C16D83"/>
    <w:rsid w:val="00C210AB"/>
    <w:rsid w:val="00C216ED"/>
    <w:rsid w:val="00C21ABD"/>
    <w:rsid w:val="00C21DDE"/>
    <w:rsid w:val="00C21E36"/>
    <w:rsid w:val="00C22BFD"/>
    <w:rsid w:val="00C22C9E"/>
    <w:rsid w:val="00C233B4"/>
    <w:rsid w:val="00C23619"/>
    <w:rsid w:val="00C23EE4"/>
    <w:rsid w:val="00C249FC"/>
    <w:rsid w:val="00C24C2E"/>
    <w:rsid w:val="00C24DF1"/>
    <w:rsid w:val="00C24F5F"/>
    <w:rsid w:val="00C25BCF"/>
    <w:rsid w:val="00C2677F"/>
    <w:rsid w:val="00C26DEC"/>
    <w:rsid w:val="00C27417"/>
    <w:rsid w:val="00C274C4"/>
    <w:rsid w:val="00C27A14"/>
    <w:rsid w:val="00C31A42"/>
    <w:rsid w:val="00C31AEF"/>
    <w:rsid w:val="00C31D86"/>
    <w:rsid w:val="00C32629"/>
    <w:rsid w:val="00C327B8"/>
    <w:rsid w:val="00C32C32"/>
    <w:rsid w:val="00C32FEA"/>
    <w:rsid w:val="00C331D3"/>
    <w:rsid w:val="00C3377C"/>
    <w:rsid w:val="00C33DA3"/>
    <w:rsid w:val="00C33FC3"/>
    <w:rsid w:val="00C36000"/>
    <w:rsid w:val="00C3659E"/>
    <w:rsid w:val="00C36A92"/>
    <w:rsid w:val="00C36D2D"/>
    <w:rsid w:val="00C36F28"/>
    <w:rsid w:val="00C37BEF"/>
    <w:rsid w:val="00C406A9"/>
    <w:rsid w:val="00C407C9"/>
    <w:rsid w:val="00C408E3"/>
    <w:rsid w:val="00C40D2B"/>
    <w:rsid w:val="00C40DC7"/>
    <w:rsid w:val="00C41175"/>
    <w:rsid w:val="00C41479"/>
    <w:rsid w:val="00C42C9A"/>
    <w:rsid w:val="00C42CE6"/>
    <w:rsid w:val="00C430B4"/>
    <w:rsid w:val="00C430B6"/>
    <w:rsid w:val="00C43323"/>
    <w:rsid w:val="00C437A7"/>
    <w:rsid w:val="00C43DB8"/>
    <w:rsid w:val="00C442E3"/>
    <w:rsid w:val="00C44676"/>
    <w:rsid w:val="00C44B77"/>
    <w:rsid w:val="00C45709"/>
    <w:rsid w:val="00C45F6C"/>
    <w:rsid w:val="00C46235"/>
    <w:rsid w:val="00C465ED"/>
    <w:rsid w:val="00C469D6"/>
    <w:rsid w:val="00C47AB8"/>
    <w:rsid w:val="00C50807"/>
    <w:rsid w:val="00C51244"/>
    <w:rsid w:val="00C518D2"/>
    <w:rsid w:val="00C51D1E"/>
    <w:rsid w:val="00C51DCE"/>
    <w:rsid w:val="00C51FE8"/>
    <w:rsid w:val="00C533F4"/>
    <w:rsid w:val="00C5357B"/>
    <w:rsid w:val="00C53835"/>
    <w:rsid w:val="00C547AE"/>
    <w:rsid w:val="00C54B71"/>
    <w:rsid w:val="00C555ED"/>
    <w:rsid w:val="00C5644A"/>
    <w:rsid w:val="00C56B3B"/>
    <w:rsid w:val="00C56F63"/>
    <w:rsid w:val="00C57889"/>
    <w:rsid w:val="00C608A3"/>
    <w:rsid w:val="00C60A53"/>
    <w:rsid w:val="00C613D7"/>
    <w:rsid w:val="00C61C2B"/>
    <w:rsid w:val="00C61E7A"/>
    <w:rsid w:val="00C62034"/>
    <w:rsid w:val="00C6247D"/>
    <w:rsid w:val="00C63922"/>
    <w:rsid w:val="00C63C90"/>
    <w:rsid w:val="00C64B3F"/>
    <w:rsid w:val="00C64D1A"/>
    <w:rsid w:val="00C64EC5"/>
    <w:rsid w:val="00C6509C"/>
    <w:rsid w:val="00C65979"/>
    <w:rsid w:val="00C65B72"/>
    <w:rsid w:val="00C669D7"/>
    <w:rsid w:val="00C71897"/>
    <w:rsid w:val="00C719F4"/>
    <w:rsid w:val="00C7205E"/>
    <w:rsid w:val="00C73395"/>
    <w:rsid w:val="00C73D51"/>
    <w:rsid w:val="00C73FF3"/>
    <w:rsid w:val="00C7517A"/>
    <w:rsid w:val="00C75293"/>
    <w:rsid w:val="00C75849"/>
    <w:rsid w:val="00C777D3"/>
    <w:rsid w:val="00C77F2D"/>
    <w:rsid w:val="00C81053"/>
    <w:rsid w:val="00C8200F"/>
    <w:rsid w:val="00C82741"/>
    <w:rsid w:val="00C82AAE"/>
    <w:rsid w:val="00C8448F"/>
    <w:rsid w:val="00C84499"/>
    <w:rsid w:val="00C84CC9"/>
    <w:rsid w:val="00C84EDA"/>
    <w:rsid w:val="00C853A6"/>
    <w:rsid w:val="00C8566D"/>
    <w:rsid w:val="00C86408"/>
    <w:rsid w:val="00C8681D"/>
    <w:rsid w:val="00C86BF9"/>
    <w:rsid w:val="00C87CB8"/>
    <w:rsid w:val="00C909AA"/>
    <w:rsid w:val="00C9104D"/>
    <w:rsid w:val="00C922D2"/>
    <w:rsid w:val="00C929B5"/>
    <w:rsid w:val="00C92ABB"/>
    <w:rsid w:val="00C93258"/>
    <w:rsid w:val="00C932DD"/>
    <w:rsid w:val="00C93517"/>
    <w:rsid w:val="00C9367B"/>
    <w:rsid w:val="00C93BA3"/>
    <w:rsid w:val="00C94095"/>
    <w:rsid w:val="00C9463F"/>
    <w:rsid w:val="00C95118"/>
    <w:rsid w:val="00C9585C"/>
    <w:rsid w:val="00C96B93"/>
    <w:rsid w:val="00C96E97"/>
    <w:rsid w:val="00C97672"/>
    <w:rsid w:val="00C977D0"/>
    <w:rsid w:val="00C97AD8"/>
    <w:rsid w:val="00C97FCE"/>
    <w:rsid w:val="00CA0282"/>
    <w:rsid w:val="00CA04E4"/>
    <w:rsid w:val="00CA0745"/>
    <w:rsid w:val="00CA0F46"/>
    <w:rsid w:val="00CA20EF"/>
    <w:rsid w:val="00CA27D6"/>
    <w:rsid w:val="00CA4057"/>
    <w:rsid w:val="00CA444B"/>
    <w:rsid w:val="00CA4619"/>
    <w:rsid w:val="00CA492E"/>
    <w:rsid w:val="00CA5559"/>
    <w:rsid w:val="00CA5AB1"/>
    <w:rsid w:val="00CA5EF7"/>
    <w:rsid w:val="00CA636C"/>
    <w:rsid w:val="00CA728C"/>
    <w:rsid w:val="00CA7589"/>
    <w:rsid w:val="00CA7B18"/>
    <w:rsid w:val="00CB0259"/>
    <w:rsid w:val="00CB0B9A"/>
    <w:rsid w:val="00CB0D25"/>
    <w:rsid w:val="00CB13E0"/>
    <w:rsid w:val="00CB1FDD"/>
    <w:rsid w:val="00CB266C"/>
    <w:rsid w:val="00CB2FA0"/>
    <w:rsid w:val="00CB32DE"/>
    <w:rsid w:val="00CB3710"/>
    <w:rsid w:val="00CB39B1"/>
    <w:rsid w:val="00CB3DE3"/>
    <w:rsid w:val="00CB428D"/>
    <w:rsid w:val="00CB5764"/>
    <w:rsid w:val="00CB6753"/>
    <w:rsid w:val="00CB7620"/>
    <w:rsid w:val="00CC04F7"/>
    <w:rsid w:val="00CC10A7"/>
    <w:rsid w:val="00CC1C06"/>
    <w:rsid w:val="00CC21F9"/>
    <w:rsid w:val="00CC2D93"/>
    <w:rsid w:val="00CC302D"/>
    <w:rsid w:val="00CC3419"/>
    <w:rsid w:val="00CC3675"/>
    <w:rsid w:val="00CC3B78"/>
    <w:rsid w:val="00CC4F86"/>
    <w:rsid w:val="00CC51AB"/>
    <w:rsid w:val="00CC67A0"/>
    <w:rsid w:val="00CC6DB4"/>
    <w:rsid w:val="00CC77AB"/>
    <w:rsid w:val="00CD0691"/>
    <w:rsid w:val="00CD1178"/>
    <w:rsid w:val="00CD11D9"/>
    <w:rsid w:val="00CD16AD"/>
    <w:rsid w:val="00CD2006"/>
    <w:rsid w:val="00CD25A1"/>
    <w:rsid w:val="00CD2A37"/>
    <w:rsid w:val="00CD32BB"/>
    <w:rsid w:val="00CD3A12"/>
    <w:rsid w:val="00CD3AED"/>
    <w:rsid w:val="00CD529C"/>
    <w:rsid w:val="00CD5756"/>
    <w:rsid w:val="00CD59FA"/>
    <w:rsid w:val="00CD6B7E"/>
    <w:rsid w:val="00CD79E3"/>
    <w:rsid w:val="00CE0242"/>
    <w:rsid w:val="00CE061B"/>
    <w:rsid w:val="00CE0A02"/>
    <w:rsid w:val="00CE0FAA"/>
    <w:rsid w:val="00CE178A"/>
    <w:rsid w:val="00CE26BD"/>
    <w:rsid w:val="00CE2E43"/>
    <w:rsid w:val="00CE319A"/>
    <w:rsid w:val="00CE3889"/>
    <w:rsid w:val="00CE3D88"/>
    <w:rsid w:val="00CE3F48"/>
    <w:rsid w:val="00CE46B4"/>
    <w:rsid w:val="00CE4FF0"/>
    <w:rsid w:val="00CE5037"/>
    <w:rsid w:val="00CE5412"/>
    <w:rsid w:val="00CE68ED"/>
    <w:rsid w:val="00CE6AE2"/>
    <w:rsid w:val="00CE7428"/>
    <w:rsid w:val="00CE76AD"/>
    <w:rsid w:val="00CE78EE"/>
    <w:rsid w:val="00CE7AD5"/>
    <w:rsid w:val="00CF0A71"/>
    <w:rsid w:val="00CF0AD1"/>
    <w:rsid w:val="00CF11EA"/>
    <w:rsid w:val="00CF1F79"/>
    <w:rsid w:val="00CF2991"/>
    <w:rsid w:val="00CF35EC"/>
    <w:rsid w:val="00CF36CE"/>
    <w:rsid w:val="00CF3803"/>
    <w:rsid w:val="00CF3BD8"/>
    <w:rsid w:val="00CF3C4F"/>
    <w:rsid w:val="00CF4783"/>
    <w:rsid w:val="00CF4815"/>
    <w:rsid w:val="00CF4B42"/>
    <w:rsid w:val="00CF4D24"/>
    <w:rsid w:val="00CF5605"/>
    <w:rsid w:val="00CF5EAD"/>
    <w:rsid w:val="00D00083"/>
    <w:rsid w:val="00D00A5D"/>
    <w:rsid w:val="00D00CCD"/>
    <w:rsid w:val="00D02509"/>
    <w:rsid w:val="00D02744"/>
    <w:rsid w:val="00D02AEB"/>
    <w:rsid w:val="00D05566"/>
    <w:rsid w:val="00D0601F"/>
    <w:rsid w:val="00D06E4E"/>
    <w:rsid w:val="00D06FC2"/>
    <w:rsid w:val="00D07109"/>
    <w:rsid w:val="00D10846"/>
    <w:rsid w:val="00D110E1"/>
    <w:rsid w:val="00D11181"/>
    <w:rsid w:val="00D1176D"/>
    <w:rsid w:val="00D13D51"/>
    <w:rsid w:val="00D142B6"/>
    <w:rsid w:val="00D14F5E"/>
    <w:rsid w:val="00D15268"/>
    <w:rsid w:val="00D152BC"/>
    <w:rsid w:val="00D15A89"/>
    <w:rsid w:val="00D1633A"/>
    <w:rsid w:val="00D163A5"/>
    <w:rsid w:val="00D16DEA"/>
    <w:rsid w:val="00D16FAB"/>
    <w:rsid w:val="00D17492"/>
    <w:rsid w:val="00D17BCB"/>
    <w:rsid w:val="00D17DCE"/>
    <w:rsid w:val="00D21ACA"/>
    <w:rsid w:val="00D22358"/>
    <w:rsid w:val="00D226BC"/>
    <w:rsid w:val="00D226DA"/>
    <w:rsid w:val="00D22871"/>
    <w:rsid w:val="00D22A51"/>
    <w:rsid w:val="00D22EE0"/>
    <w:rsid w:val="00D232DD"/>
    <w:rsid w:val="00D23800"/>
    <w:rsid w:val="00D23C72"/>
    <w:rsid w:val="00D23E5A"/>
    <w:rsid w:val="00D23F8D"/>
    <w:rsid w:val="00D23FF8"/>
    <w:rsid w:val="00D25203"/>
    <w:rsid w:val="00D258E2"/>
    <w:rsid w:val="00D25970"/>
    <w:rsid w:val="00D26EC8"/>
    <w:rsid w:val="00D2709D"/>
    <w:rsid w:val="00D278F7"/>
    <w:rsid w:val="00D30AF8"/>
    <w:rsid w:val="00D30E3C"/>
    <w:rsid w:val="00D32C77"/>
    <w:rsid w:val="00D3334E"/>
    <w:rsid w:val="00D33BF8"/>
    <w:rsid w:val="00D33CDE"/>
    <w:rsid w:val="00D3423A"/>
    <w:rsid w:val="00D342EF"/>
    <w:rsid w:val="00D34630"/>
    <w:rsid w:val="00D34E81"/>
    <w:rsid w:val="00D34EC9"/>
    <w:rsid w:val="00D350F0"/>
    <w:rsid w:val="00D3532F"/>
    <w:rsid w:val="00D35778"/>
    <w:rsid w:val="00D35A4E"/>
    <w:rsid w:val="00D35BC0"/>
    <w:rsid w:val="00D35D7E"/>
    <w:rsid w:val="00D36163"/>
    <w:rsid w:val="00D364F9"/>
    <w:rsid w:val="00D36A35"/>
    <w:rsid w:val="00D36F54"/>
    <w:rsid w:val="00D40439"/>
    <w:rsid w:val="00D40D65"/>
    <w:rsid w:val="00D418A3"/>
    <w:rsid w:val="00D424CA"/>
    <w:rsid w:val="00D42F15"/>
    <w:rsid w:val="00D448FF"/>
    <w:rsid w:val="00D4550F"/>
    <w:rsid w:val="00D45626"/>
    <w:rsid w:val="00D45FAB"/>
    <w:rsid w:val="00D46415"/>
    <w:rsid w:val="00D46502"/>
    <w:rsid w:val="00D46503"/>
    <w:rsid w:val="00D47210"/>
    <w:rsid w:val="00D47861"/>
    <w:rsid w:val="00D47A7D"/>
    <w:rsid w:val="00D47CDA"/>
    <w:rsid w:val="00D500AC"/>
    <w:rsid w:val="00D513B9"/>
    <w:rsid w:val="00D52177"/>
    <w:rsid w:val="00D524FD"/>
    <w:rsid w:val="00D52FA9"/>
    <w:rsid w:val="00D540EC"/>
    <w:rsid w:val="00D54533"/>
    <w:rsid w:val="00D5533E"/>
    <w:rsid w:val="00D5564D"/>
    <w:rsid w:val="00D559D9"/>
    <w:rsid w:val="00D55F0A"/>
    <w:rsid w:val="00D57F68"/>
    <w:rsid w:val="00D6153A"/>
    <w:rsid w:val="00D61556"/>
    <w:rsid w:val="00D6159B"/>
    <w:rsid w:val="00D629A1"/>
    <w:rsid w:val="00D6354F"/>
    <w:rsid w:val="00D63CD6"/>
    <w:rsid w:val="00D64116"/>
    <w:rsid w:val="00D64462"/>
    <w:rsid w:val="00D64EA7"/>
    <w:rsid w:val="00D65009"/>
    <w:rsid w:val="00D65ABC"/>
    <w:rsid w:val="00D6759C"/>
    <w:rsid w:val="00D67DE0"/>
    <w:rsid w:val="00D70543"/>
    <w:rsid w:val="00D706CD"/>
    <w:rsid w:val="00D70C74"/>
    <w:rsid w:val="00D70E99"/>
    <w:rsid w:val="00D710B3"/>
    <w:rsid w:val="00D711E0"/>
    <w:rsid w:val="00D71DA6"/>
    <w:rsid w:val="00D71E2B"/>
    <w:rsid w:val="00D728A0"/>
    <w:rsid w:val="00D733CB"/>
    <w:rsid w:val="00D73653"/>
    <w:rsid w:val="00D7386F"/>
    <w:rsid w:val="00D73920"/>
    <w:rsid w:val="00D7408A"/>
    <w:rsid w:val="00D740B5"/>
    <w:rsid w:val="00D746DE"/>
    <w:rsid w:val="00D748C7"/>
    <w:rsid w:val="00D74ED5"/>
    <w:rsid w:val="00D7529B"/>
    <w:rsid w:val="00D75804"/>
    <w:rsid w:val="00D75D53"/>
    <w:rsid w:val="00D76526"/>
    <w:rsid w:val="00D77798"/>
    <w:rsid w:val="00D800D0"/>
    <w:rsid w:val="00D805A1"/>
    <w:rsid w:val="00D8101D"/>
    <w:rsid w:val="00D8159B"/>
    <w:rsid w:val="00D81C12"/>
    <w:rsid w:val="00D822EC"/>
    <w:rsid w:val="00D82301"/>
    <w:rsid w:val="00D82584"/>
    <w:rsid w:val="00D83C3C"/>
    <w:rsid w:val="00D8512C"/>
    <w:rsid w:val="00D85720"/>
    <w:rsid w:val="00D862E5"/>
    <w:rsid w:val="00D86507"/>
    <w:rsid w:val="00D90172"/>
    <w:rsid w:val="00D902F4"/>
    <w:rsid w:val="00D9074A"/>
    <w:rsid w:val="00D90B14"/>
    <w:rsid w:val="00D923E6"/>
    <w:rsid w:val="00D924B1"/>
    <w:rsid w:val="00D93A58"/>
    <w:rsid w:val="00D93C44"/>
    <w:rsid w:val="00D93CFC"/>
    <w:rsid w:val="00D93FC0"/>
    <w:rsid w:val="00D94037"/>
    <w:rsid w:val="00D94BFB"/>
    <w:rsid w:val="00D96694"/>
    <w:rsid w:val="00D971CC"/>
    <w:rsid w:val="00DA0BBE"/>
    <w:rsid w:val="00DA1FFA"/>
    <w:rsid w:val="00DA218C"/>
    <w:rsid w:val="00DA3137"/>
    <w:rsid w:val="00DA38E6"/>
    <w:rsid w:val="00DA6C7C"/>
    <w:rsid w:val="00DA7262"/>
    <w:rsid w:val="00DB0591"/>
    <w:rsid w:val="00DB08A8"/>
    <w:rsid w:val="00DB0D7B"/>
    <w:rsid w:val="00DB2604"/>
    <w:rsid w:val="00DB2C9C"/>
    <w:rsid w:val="00DB37A0"/>
    <w:rsid w:val="00DB5471"/>
    <w:rsid w:val="00DB5BC8"/>
    <w:rsid w:val="00DB5F7B"/>
    <w:rsid w:val="00DB6656"/>
    <w:rsid w:val="00DB6899"/>
    <w:rsid w:val="00DB7284"/>
    <w:rsid w:val="00DB7841"/>
    <w:rsid w:val="00DB78FC"/>
    <w:rsid w:val="00DB7AAE"/>
    <w:rsid w:val="00DB7DAE"/>
    <w:rsid w:val="00DB7E35"/>
    <w:rsid w:val="00DB7EF8"/>
    <w:rsid w:val="00DB7FCD"/>
    <w:rsid w:val="00DC212E"/>
    <w:rsid w:val="00DC29FF"/>
    <w:rsid w:val="00DC2D54"/>
    <w:rsid w:val="00DC3E58"/>
    <w:rsid w:val="00DC3F23"/>
    <w:rsid w:val="00DC46F2"/>
    <w:rsid w:val="00DC53AA"/>
    <w:rsid w:val="00DC5B30"/>
    <w:rsid w:val="00DC6518"/>
    <w:rsid w:val="00DC6571"/>
    <w:rsid w:val="00DC7B6E"/>
    <w:rsid w:val="00DD03FA"/>
    <w:rsid w:val="00DD0C81"/>
    <w:rsid w:val="00DD162D"/>
    <w:rsid w:val="00DD34C3"/>
    <w:rsid w:val="00DD3DF6"/>
    <w:rsid w:val="00DD4796"/>
    <w:rsid w:val="00DD51E8"/>
    <w:rsid w:val="00DD5B85"/>
    <w:rsid w:val="00DD6025"/>
    <w:rsid w:val="00DD7094"/>
    <w:rsid w:val="00DD70BB"/>
    <w:rsid w:val="00DD7287"/>
    <w:rsid w:val="00DD7B44"/>
    <w:rsid w:val="00DD7DE3"/>
    <w:rsid w:val="00DE0666"/>
    <w:rsid w:val="00DE167D"/>
    <w:rsid w:val="00DE470D"/>
    <w:rsid w:val="00DE4A7C"/>
    <w:rsid w:val="00DE577E"/>
    <w:rsid w:val="00DE6325"/>
    <w:rsid w:val="00DE66C4"/>
    <w:rsid w:val="00DE6715"/>
    <w:rsid w:val="00DE6B0E"/>
    <w:rsid w:val="00DE732E"/>
    <w:rsid w:val="00DE7404"/>
    <w:rsid w:val="00DE7748"/>
    <w:rsid w:val="00DE796D"/>
    <w:rsid w:val="00DF0B8D"/>
    <w:rsid w:val="00DF0FB6"/>
    <w:rsid w:val="00DF0FFB"/>
    <w:rsid w:val="00DF13EB"/>
    <w:rsid w:val="00DF18C6"/>
    <w:rsid w:val="00DF24DE"/>
    <w:rsid w:val="00DF26F8"/>
    <w:rsid w:val="00DF35B2"/>
    <w:rsid w:val="00DF36FE"/>
    <w:rsid w:val="00DF3D3E"/>
    <w:rsid w:val="00DF4F88"/>
    <w:rsid w:val="00DF51A2"/>
    <w:rsid w:val="00DF6C97"/>
    <w:rsid w:val="00DF7A1B"/>
    <w:rsid w:val="00DF7FE4"/>
    <w:rsid w:val="00E000B6"/>
    <w:rsid w:val="00E003D1"/>
    <w:rsid w:val="00E00D0F"/>
    <w:rsid w:val="00E01131"/>
    <w:rsid w:val="00E013AA"/>
    <w:rsid w:val="00E01784"/>
    <w:rsid w:val="00E01915"/>
    <w:rsid w:val="00E02D6F"/>
    <w:rsid w:val="00E02E25"/>
    <w:rsid w:val="00E0432E"/>
    <w:rsid w:val="00E04811"/>
    <w:rsid w:val="00E052C1"/>
    <w:rsid w:val="00E0597F"/>
    <w:rsid w:val="00E071B8"/>
    <w:rsid w:val="00E0725A"/>
    <w:rsid w:val="00E07544"/>
    <w:rsid w:val="00E0784D"/>
    <w:rsid w:val="00E07CD6"/>
    <w:rsid w:val="00E07D0D"/>
    <w:rsid w:val="00E07F2D"/>
    <w:rsid w:val="00E07F88"/>
    <w:rsid w:val="00E10183"/>
    <w:rsid w:val="00E1188C"/>
    <w:rsid w:val="00E129F3"/>
    <w:rsid w:val="00E13056"/>
    <w:rsid w:val="00E13811"/>
    <w:rsid w:val="00E141D5"/>
    <w:rsid w:val="00E14A0F"/>
    <w:rsid w:val="00E15A9F"/>
    <w:rsid w:val="00E16086"/>
    <w:rsid w:val="00E164F2"/>
    <w:rsid w:val="00E169F3"/>
    <w:rsid w:val="00E16D70"/>
    <w:rsid w:val="00E16EF2"/>
    <w:rsid w:val="00E171C1"/>
    <w:rsid w:val="00E176EB"/>
    <w:rsid w:val="00E17D64"/>
    <w:rsid w:val="00E202E0"/>
    <w:rsid w:val="00E208C2"/>
    <w:rsid w:val="00E208CC"/>
    <w:rsid w:val="00E209F6"/>
    <w:rsid w:val="00E22586"/>
    <w:rsid w:val="00E22EC0"/>
    <w:rsid w:val="00E25323"/>
    <w:rsid w:val="00E25F7E"/>
    <w:rsid w:val="00E26327"/>
    <w:rsid w:val="00E26CF8"/>
    <w:rsid w:val="00E26E19"/>
    <w:rsid w:val="00E27563"/>
    <w:rsid w:val="00E27A9B"/>
    <w:rsid w:val="00E27B19"/>
    <w:rsid w:val="00E300D2"/>
    <w:rsid w:val="00E3063D"/>
    <w:rsid w:val="00E30A81"/>
    <w:rsid w:val="00E30FE0"/>
    <w:rsid w:val="00E3118B"/>
    <w:rsid w:val="00E31BFF"/>
    <w:rsid w:val="00E31E31"/>
    <w:rsid w:val="00E320E3"/>
    <w:rsid w:val="00E323E3"/>
    <w:rsid w:val="00E32EDE"/>
    <w:rsid w:val="00E33629"/>
    <w:rsid w:val="00E336A3"/>
    <w:rsid w:val="00E35002"/>
    <w:rsid w:val="00E35588"/>
    <w:rsid w:val="00E35F5C"/>
    <w:rsid w:val="00E36317"/>
    <w:rsid w:val="00E364E7"/>
    <w:rsid w:val="00E3734A"/>
    <w:rsid w:val="00E37368"/>
    <w:rsid w:val="00E37C37"/>
    <w:rsid w:val="00E405CE"/>
    <w:rsid w:val="00E40833"/>
    <w:rsid w:val="00E40A55"/>
    <w:rsid w:val="00E412B6"/>
    <w:rsid w:val="00E418F9"/>
    <w:rsid w:val="00E41E42"/>
    <w:rsid w:val="00E42407"/>
    <w:rsid w:val="00E42813"/>
    <w:rsid w:val="00E4322C"/>
    <w:rsid w:val="00E436B0"/>
    <w:rsid w:val="00E43F81"/>
    <w:rsid w:val="00E440DC"/>
    <w:rsid w:val="00E4412F"/>
    <w:rsid w:val="00E4430A"/>
    <w:rsid w:val="00E44367"/>
    <w:rsid w:val="00E44B37"/>
    <w:rsid w:val="00E44C93"/>
    <w:rsid w:val="00E44E82"/>
    <w:rsid w:val="00E45A7D"/>
    <w:rsid w:val="00E45F47"/>
    <w:rsid w:val="00E460B0"/>
    <w:rsid w:val="00E46B73"/>
    <w:rsid w:val="00E47DE2"/>
    <w:rsid w:val="00E50117"/>
    <w:rsid w:val="00E50515"/>
    <w:rsid w:val="00E50AF4"/>
    <w:rsid w:val="00E50E20"/>
    <w:rsid w:val="00E51566"/>
    <w:rsid w:val="00E517EA"/>
    <w:rsid w:val="00E51FB5"/>
    <w:rsid w:val="00E5241E"/>
    <w:rsid w:val="00E52717"/>
    <w:rsid w:val="00E52F1C"/>
    <w:rsid w:val="00E532D2"/>
    <w:rsid w:val="00E54443"/>
    <w:rsid w:val="00E545C7"/>
    <w:rsid w:val="00E54627"/>
    <w:rsid w:val="00E55036"/>
    <w:rsid w:val="00E555A9"/>
    <w:rsid w:val="00E55C07"/>
    <w:rsid w:val="00E5644C"/>
    <w:rsid w:val="00E56FA1"/>
    <w:rsid w:val="00E606AF"/>
    <w:rsid w:val="00E61258"/>
    <w:rsid w:val="00E62226"/>
    <w:rsid w:val="00E6250E"/>
    <w:rsid w:val="00E62FB1"/>
    <w:rsid w:val="00E63132"/>
    <w:rsid w:val="00E6315B"/>
    <w:rsid w:val="00E63207"/>
    <w:rsid w:val="00E63DF3"/>
    <w:rsid w:val="00E64538"/>
    <w:rsid w:val="00E651DE"/>
    <w:rsid w:val="00E6619E"/>
    <w:rsid w:val="00E6643D"/>
    <w:rsid w:val="00E665AD"/>
    <w:rsid w:val="00E675BF"/>
    <w:rsid w:val="00E70CB6"/>
    <w:rsid w:val="00E70E1D"/>
    <w:rsid w:val="00E7107F"/>
    <w:rsid w:val="00E71191"/>
    <w:rsid w:val="00E71563"/>
    <w:rsid w:val="00E71FAF"/>
    <w:rsid w:val="00E721D6"/>
    <w:rsid w:val="00E728A6"/>
    <w:rsid w:val="00E72A66"/>
    <w:rsid w:val="00E73BE2"/>
    <w:rsid w:val="00E73FCE"/>
    <w:rsid w:val="00E7430D"/>
    <w:rsid w:val="00E7444D"/>
    <w:rsid w:val="00E745B0"/>
    <w:rsid w:val="00E749E7"/>
    <w:rsid w:val="00E74C72"/>
    <w:rsid w:val="00E77360"/>
    <w:rsid w:val="00E7751B"/>
    <w:rsid w:val="00E77F1F"/>
    <w:rsid w:val="00E8123F"/>
    <w:rsid w:val="00E8135F"/>
    <w:rsid w:val="00E82F81"/>
    <w:rsid w:val="00E834CB"/>
    <w:rsid w:val="00E837D9"/>
    <w:rsid w:val="00E83E61"/>
    <w:rsid w:val="00E84284"/>
    <w:rsid w:val="00E85103"/>
    <w:rsid w:val="00E8744A"/>
    <w:rsid w:val="00E876B5"/>
    <w:rsid w:val="00E9081B"/>
    <w:rsid w:val="00E90D93"/>
    <w:rsid w:val="00E90E57"/>
    <w:rsid w:val="00E91613"/>
    <w:rsid w:val="00E9179A"/>
    <w:rsid w:val="00E91F67"/>
    <w:rsid w:val="00E920F2"/>
    <w:rsid w:val="00E92CB7"/>
    <w:rsid w:val="00E93109"/>
    <w:rsid w:val="00E932B1"/>
    <w:rsid w:val="00E93CCD"/>
    <w:rsid w:val="00E93EF3"/>
    <w:rsid w:val="00E95577"/>
    <w:rsid w:val="00E9578D"/>
    <w:rsid w:val="00E95E50"/>
    <w:rsid w:val="00E970D7"/>
    <w:rsid w:val="00E970EF"/>
    <w:rsid w:val="00EA02C3"/>
    <w:rsid w:val="00EA0B68"/>
    <w:rsid w:val="00EA1022"/>
    <w:rsid w:val="00EA17A8"/>
    <w:rsid w:val="00EA2CBA"/>
    <w:rsid w:val="00EA3923"/>
    <w:rsid w:val="00EA3F6B"/>
    <w:rsid w:val="00EA41F5"/>
    <w:rsid w:val="00EA436F"/>
    <w:rsid w:val="00EA487B"/>
    <w:rsid w:val="00EA50C6"/>
    <w:rsid w:val="00EA5705"/>
    <w:rsid w:val="00EA60BB"/>
    <w:rsid w:val="00EA6C19"/>
    <w:rsid w:val="00EA7C02"/>
    <w:rsid w:val="00EB0085"/>
    <w:rsid w:val="00EB0926"/>
    <w:rsid w:val="00EB0C75"/>
    <w:rsid w:val="00EB1216"/>
    <w:rsid w:val="00EB27E3"/>
    <w:rsid w:val="00EB2846"/>
    <w:rsid w:val="00EB289B"/>
    <w:rsid w:val="00EB33A6"/>
    <w:rsid w:val="00EB351C"/>
    <w:rsid w:val="00EB3B28"/>
    <w:rsid w:val="00EB4222"/>
    <w:rsid w:val="00EB46AB"/>
    <w:rsid w:val="00EB4E0E"/>
    <w:rsid w:val="00EB5673"/>
    <w:rsid w:val="00EB5B47"/>
    <w:rsid w:val="00EB6C9B"/>
    <w:rsid w:val="00EB6D89"/>
    <w:rsid w:val="00EB7690"/>
    <w:rsid w:val="00EB7A05"/>
    <w:rsid w:val="00EC014C"/>
    <w:rsid w:val="00EC0722"/>
    <w:rsid w:val="00EC1B7A"/>
    <w:rsid w:val="00EC2694"/>
    <w:rsid w:val="00EC2E00"/>
    <w:rsid w:val="00EC304A"/>
    <w:rsid w:val="00EC37A7"/>
    <w:rsid w:val="00EC37E4"/>
    <w:rsid w:val="00EC4083"/>
    <w:rsid w:val="00EC4236"/>
    <w:rsid w:val="00EC48D6"/>
    <w:rsid w:val="00EC49F6"/>
    <w:rsid w:val="00EC5401"/>
    <w:rsid w:val="00EC5F74"/>
    <w:rsid w:val="00EC6592"/>
    <w:rsid w:val="00EC68EF"/>
    <w:rsid w:val="00EC6913"/>
    <w:rsid w:val="00EC69BA"/>
    <w:rsid w:val="00EC72CE"/>
    <w:rsid w:val="00EC74EF"/>
    <w:rsid w:val="00ED07EC"/>
    <w:rsid w:val="00ED0C3D"/>
    <w:rsid w:val="00ED120F"/>
    <w:rsid w:val="00ED18F6"/>
    <w:rsid w:val="00ED1937"/>
    <w:rsid w:val="00ED2231"/>
    <w:rsid w:val="00ED2390"/>
    <w:rsid w:val="00ED28B3"/>
    <w:rsid w:val="00ED29A9"/>
    <w:rsid w:val="00ED2B1E"/>
    <w:rsid w:val="00ED317D"/>
    <w:rsid w:val="00ED322B"/>
    <w:rsid w:val="00ED33BA"/>
    <w:rsid w:val="00ED37B3"/>
    <w:rsid w:val="00ED3A91"/>
    <w:rsid w:val="00ED3BE2"/>
    <w:rsid w:val="00ED4951"/>
    <w:rsid w:val="00ED4C9F"/>
    <w:rsid w:val="00ED4F19"/>
    <w:rsid w:val="00ED5E87"/>
    <w:rsid w:val="00ED5F8D"/>
    <w:rsid w:val="00ED6090"/>
    <w:rsid w:val="00ED64DB"/>
    <w:rsid w:val="00ED670F"/>
    <w:rsid w:val="00ED70CC"/>
    <w:rsid w:val="00ED77B3"/>
    <w:rsid w:val="00ED781D"/>
    <w:rsid w:val="00EE0737"/>
    <w:rsid w:val="00EE0DFB"/>
    <w:rsid w:val="00EE13BB"/>
    <w:rsid w:val="00EE1C1A"/>
    <w:rsid w:val="00EE1DFB"/>
    <w:rsid w:val="00EE2A8E"/>
    <w:rsid w:val="00EE2CAA"/>
    <w:rsid w:val="00EE39CD"/>
    <w:rsid w:val="00EE44B4"/>
    <w:rsid w:val="00EE4EC7"/>
    <w:rsid w:val="00EE520C"/>
    <w:rsid w:val="00EE6CC3"/>
    <w:rsid w:val="00EE7314"/>
    <w:rsid w:val="00EE7812"/>
    <w:rsid w:val="00EE7860"/>
    <w:rsid w:val="00EE794D"/>
    <w:rsid w:val="00EF066F"/>
    <w:rsid w:val="00EF0C82"/>
    <w:rsid w:val="00EF1F4A"/>
    <w:rsid w:val="00EF22B6"/>
    <w:rsid w:val="00EF2616"/>
    <w:rsid w:val="00EF27EC"/>
    <w:rsid w:val="00EF2A91"/>
    <w:rsid w:val="00EF2B32"/>
    <w:rsid w:val="00EF2E9D"/>
    <w:rsid w:val="00EF36DE"/>
    <w:rsid w:val="00EF3DD9"/>
    <w:rsid w:val="00EF4DC2"/>
    <w:rsid w:val="00EF5225"/>
    <w:rsid w:val="00EF55BA"/>
    <w:rsid w:val="00EF5F71"/>
    <w:rsid w:val="00EF6D5A"/>
    <w:rsid w:val="00EF75A9"/>
    <w:rsid w:val="00EF78CF"/>
    <w:rsid w:val="00F00262"/>
    <w:rsid w:val="00F007A7"/>
    <w:rsid w:val="00F00FD4"/>
    <w:rsid w:val="00F0127F"/>
    <w:rsid w:val="00F0184C"/>
    <w:rsid w:val="00F02350"/>
    <w:rsid w:val="00F02421"/>
    <w:rsid w:val="00F0263D"/>
    <w:rsid w:val="00F02EB6"/>
    <w:rsid w:val="00F03A02"/>
    <w:rsid w:val="00F03EC4"/>
    <w:rsid w:val="00F046CF"/>
    <w:rsid w:val="00F068CC"/>
    <w:rsid w:val="00F10361"/>
    <w:rsid w:val="00F10700"/>
    <w:rsid w:val="00F10733"/>
    <w:rsid w:val="00F10F03"/>
    <w:rsid w:val="00F11615"/>
    <w:rsid w:val="00F1167D"/>
    <w:rsid w:val="00F123CE"/>
    <w:rsid w:val="00F1383B"/>
    <w:rsid w:val="00F138D5"/>
    <w:rsid w:val="00F140DC"/>
    <w:rsid w:val="00F14327"/>
    <w:rsid w:val="00F148EC"/>
    <w:rsid w:val="00F15A1A"/>
    <w:rsid w:val="00F15B1E"/>
    <w:rsid w:val="00F168B2"/>
    <w:rsid w:val="00F16FE4"/>
    <w:rsid w:val="00F170C6"/>
    <w:rsid w:val="00F178CD"/>
    <w:rsid w:val="00F17D3D"/>
    <w:rsid w:val="00F2080D"/>
    <w:rsid w:val="00F219B2"/>
    <w:rsid w:val="00F2200C"/>
    <w:rsid w:val="00F223A4"/>
    <w:rsid w:val="00F229CD"/>
    <w:rsid w:val="00F22AC5"/>
    <w:rsid w:val="00F231E3"/>
    <w:rsid w:val="00F2408D"/>
    <w:rsid w:val="00F24B38"/>
    <w:rsid w:val="00F24F36"/>
    <w:rsid w:val="00F25042"/>
    <w:rsid w:val="00F2585B"/>
    <w:rsid w:val="00F25AC2"/>
    <w:rsid w:val="00F25B0D"/>
    <w:rsid w:val="00F26415"/>
    <w:rsid w:val="00F27A67"/>
    <w:rsid w:val="00F3073C"/>
    <w:rsid w:val="00F312A4"/>
    <w:rsid w:val="00F316BB"/>
    <w:rsid w:val="00F31866"/>
    <w:rsid w:val="00F31DC4"/>
    <w:rsid w:val="00F3227E"/>
    <w:rsid w:val="00F327C4"/>
    <w:rsid w:val="00F330BE"/>
    <w:rsid w:val="00F33678"/>
    <w:rsid w:val="00F34BB2"/>
    <w:rsid w:val="00F359BA"/>
    <w:rsid w:val="00F40F0A"/>
    <w:rsid w:val="00F418F2"/>
    <w:rsid w:val="00F41F61"/>
    <w:rsid w:val="00F4224A"/>
    <w:rsid w:val="00F4284B"/>
    <w:rsid w:val="00F43307"/>
    <w:rsid w:val="00F4347C"/>
    <w:rsid w:val="00F43953"/>
    <w:rsid w:val="00F43F8B"/>
    <w:rsid w:val="00F443E5"/>
    <w:rsid w:val="00F4441D"/>
    <w:rsid w:val="00F45901"/>
    <w:rsid w:val="00F4692C"/>
    <w:rsid w:val="00F469D6"/>
    <w:rsid w:val="00F47382"/>
    <w:rsid w:val="00F473ED"/>
    <w:rsid w:val="00F47A73"/>
    <w:rsid w:val="00F501B1"/>
    <w:rsid w:val="00F50263"/>
    <w:rsid w:val="00F50341"/>
    <w:rsid w:val="00F50818"/>
    <w:rsid w:val="00F50B36"/>
    <w:rsid w:val="00F51138"/>
    <w:rsid w:val="00F51EEA"/>
    <w:rsid w:val="00F52155"/>
    <w:rsid w:val="00F522AC"/>
    <w:rsid w:val="00F52AA1"/>
    <w:rsid w:val="00F52EBD"/>
    <w:rsid w:val="00F535E0"/>
    <w:rsid w:val="00F53CBF"/>
    <w:rsid w:val="00F53DC5"/>
    <w:rsid w:val="00F547CC"/>
    <w:rsid w:val="00F5481D"/>
    <w:rsid w:val="00F56636"/>
    <w:rsid w:val="00F57448"/>
    <w:rsid w:val="00F57489"/>
    <w:rsid w:val="00F60757"/>
    <w:rsid w:val="00F61E27"/>
    <w:rsid w:val="00F62108"/>
    <w:rsid w:val="00F6226A"/>
    <w:rsid w:val="00F62917"/>
    <w:rsid w:val="00F6396F"/>
    <w:rsid w:val="00F64025"/>
    <w:rsid w:val="00F64982"/>
    <w:rsid w:val="00F64D3C"/>
    <w:rsid w:val="00F64D58"/>
    <w:rsid w:val="00F64DC9"/>
    <w:rsid w:val="00F64F95"/>
    <w:rsid w:val="00F65508"/>
    <w:rsid w:val="00F6578C"/>
    <w:rsid w:val="00F65B74"/>
    <w:rsid w:val="00F65C7B"/>
    <w:rsid w:val="00F65CBB"/>
    <w:rsid w:val="00F65F0F"/>
    <w:rsid w:val="00F65FEB"/>
    <w:rsid w:val="00F666C7"/>
    <w:rsid w:val="00F67076"/>
    <w:rsid w:val="00F672EA"/>
    <w:rsid w:val="00F67AC9"/>
    <w:rsid w:val="00F70794"/>
    <w:rsid w:val="00F70A51"/>
    <w:rsid w:val="00F70AD5"/>
    <w:rsid w:val="00F713AF"/>
    <w:rsid w:val="00F724B6"/>
    <w:rsid w:val="00F729DC"/>
    <w:rsid w:val="00F72E94"/>
    <w:rsid w:val="00F73529"/>
    <w:rsid w:val="00F735C0"/>
    <w:rsid w:val="00F73DD9"/>
    <w:rsid w:val="00F7517C"/>
    <w:rsid w:val="00F75F41"/>
    <w:rsid w:val="00F7605A"/>
    <w:rsid w:val="00F76633"/>
    <w:rsid w:val="00F76C64"/>
    <w:rsid w:val="00F77D2B"/>
    <w:rsid w:val="00F77F6A"/>
    <w:rsid w:val="00F8040C"/>
    <w:rsid w:val="00F80DCE"/>
    <w:rsid w:val="00F80EB3"/>
    <w:rsid w:val="00F812B0"/>
    <w:rsid w:val="00F812BF"/>
    <w:rsid w:val="00F815E9"/>
    <w:rsid w:val="00F822E8"/>
    <w:rsid w:val="00F8298C"/>
    <w:rsid w:val="00F8391C"/>
    <w:rsid w:val="00F83F0E"/>
    <w:rsid w:val="00F8451C"/>
    <w:rsid w:val="00F849D5"/>
    <w:rsid w:val="00F84F4B"/>
    <w:rsid w:val="00F85E50"/>
    <w:rsid w:val="00F86518"/>
    <w:rsid w:val="00F87935"/>
    <w:rsid w:val="00F87DD9"/>
    <w:rsid w:val="00F9092C"/>
    <w:rsid w:val="00F909F6"/>
    <w:rsid w:val="00F90FD3"/>
    <w:rsid w:val="00F91527"/>
    <w:rsid w:val="00F9177B"/>
    <w:rsid w:val="00F91DE7"/>
    <w:rsid w:val="00F927D5"/>
    <w:rsid w:val="00F93009"/>
    <w:rsid w:val="00F9304D"/>
    <w:rsid w:val="00F93199"/>
    <w:rsid w:val="00F93AEF"/>
    <w:rsid w:val="00F9477D"/>
    <w:rsid w:val="00F94BB7"/>
    <w:rsid w:val="00F951E7"/>
    <w:rsid w:val="00F95927"/>
    <w:rsid w:val="00F95DD8"/>
    <w:rsid w:val="00FA0CC9"/>
    <w:rsid w:val="00FA1E95"/>
    <w:rsid w:val="00FA1F9B"/>
    <w:rsid w:val="00FA20E0"/>
    <w:rsid w:val="00FA2CDF"/>
    <w:rsid w:val="00FA360D"/>
    <w:rsid w:val="00FA36CF"/>
    <w:rsid w:val="00FA4049"/>
    <w:rsid w:val="00FA5948"/>
    <w:rsid w:val="00FA64AA"/>
    <w:rsid w:val="00FA6CE3"/>
    <w:rsid w:val="00FA6CF4"/>
    <w:rsid w:val="00FA6CF5"/>
    <w:rsid w:val="00FA740A"/>
    <w:rsid w:val="00FB0124"/>
    <w:rsid w:val="00FB1182"/>
    <w:rsid w:val="00FB15A4"/>
    <w:rsid w:val="00FB308E"/>
    <w:rsid w:val="00FB37FE"/>
    <w:rsid w:val="00FB3A6A"/>
    <w:rsid w:val="00FB492B"/>
    <w:rsid w:val="00FB561D"/>
    <w:rsid w:val="00FB587F"/>
    <w:rsid w:val="00FB5AC1"/>
    <w:rsid w:val="00FB68AA"/>
    <w:rsid w:val="00FB6906"/>
    <w:rsid w:val="00FB76F8"/>
    <w:rsid w:val="00FB7F19"/>
    <w:rsid w:val="00FC002F"/>
    <w:rsid w:val="00FC036B"/>
    <w:rsid w:val="00FC0955"/>
    <w:rsid w:val="00FC0C58"/>
    <w:rsid w:val="00FC0D23"/>
    <w:rsid w:val="00FC14F2"/>
    <w:rsid w:val="00FC2345"/>
    <w:rsid w:val="00FC2957"/>
    <w:rsid w:val="00FC36FA"/>
    <w:rsid w:val="00FC4A2B"/>
    <w:rsid w:val="00FC50C3"/>
    <w:rsid w:val="00FC58C7"/>
    <w:rsid w:val="00FC7ACF"/>
    <w:rsid w:val="00FC7B4F"/>
    <w:rsid w:val="00FD16DF"/>
    <w:rsid w:val="00FD176D"/>
    <w:rsid w:val="00FD1A43"/>
    <w:rsid w:val="00FD1A9B"/>
    <w:rsid w:val="00FD1FE5"/>
    <w:rsid w:val="00FD2D99"/>
    <w:rsid w:val="00FD3402"/>
    <w:rsid w:val="00FD3550"/>
    <w:rsid w:val="00FD3B68"/>
    <w:rsid w:val="00FD4389"/>
    <w:rsid w:val="00FD4DDB"/>
    <w:rsid w:val="00FD6F08"/>
    <w:rsid w:val="00FE1003"/>
    <w:rsid w:val="00FE117D"/>
    <w:rsid w:val="00FE1647"/>
    <w:rsid w:val="00FE2230"/>
    <w:rsid w:val="00FE284B"/>
    <w:rsid w:val="00FE2996"/>
    <w:rsid w:val="00FE424E"/>
    <w:rsid w:val="00FE4417"/>
    <w:rsid w:val="00FE4458"/>
    <w:rsid w:val="00FE48BB"/>
    <w:rsid w:val="00FE49DC"/>
    <w:rsid w:val="00FE4F5C"/>
    <w:rsid w:val="00FE521F"/>
    <w:rsid w:val="00FE61E7"/>
    <w:rsid w:val="00FE67E0"/>
    <w:rsid w:val="00FE6ABC"/>
    <w:rsid w:val="00FE786B"/>
    <w:rsid w:val="00FE7E61"/>
    <w:rsid w:val="00FF0F56"/>
    <w:rsid w:val="00FF1291"/>
    <w:rsid w:val="00FF20A5"/>
    <w:rsid w:val="00FF20C2"/>
    <w:rsid w:val="00FF29FC"/>
    <w:rsid w:val="00FF2AB5"/>
    <w:rsid w:val="00FF336E"/>
    <w:rsid w:val="00FF33BB"/>
    <w:rsid w:val="00FF401C"/>
    <w:rsid w:val="00FF42D5"/>
    <w:rsid w:val="00FF495D"/>
    <w:rsid w:val="00FF567E"/>
    <w:rsid w:val="00FF5D8C"/>
    <w:rsid w:val="00FF5EA0"/>
    <w:rsid w:val="00FF705F"/>
    <w:rsid w:val="00FF7B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BE721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BE721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BE721D"/>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BE721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21D"/>
    <w:rPr>
      <w:b/>
      <w:bCs/>
      <w:kern w:val="36"/>
      <w:sz w:val="48"/>
      <w:szCs w:val="48"/>
    </w:rPr>
  </w:style>
  <w:style w:type="character" w:customStyle="1" w:styleId="Heading2Char">
    <w:name w:val="Heading 2 Char"/>
    <w:basedOn w:val="DefaultParagraphFont"/>
    <w:link w:val="Heading2"/>
    <w:uiPriority w:val="9"/>
    <w:rsid w:val="00BE721D"/>
    <w:rPr>
      <w:b/>
      <w:bCs/>
      <w:sz w:val="36"/>
      <w:szCs w:val="36"/>
    </w:rPr>
  </w:style>
  <w:style w:type="character" w:customStyle="1" w:styleId="Heading3Char">
    <w:name w:val="Heading 3 Char"/>
    <w:basedOn w:val="DefaultParagraphFont"/>
    <w:link w:val="Heading3"/>
    <w:uiPriority w:val="9"/>
    <w:rsid w:val="00BE721D"/>
    <w:rPr>
      <w:b/>
      <w:bCs/>
      <w:sz w:val="27"/>
      <w:szCs w:val="27"/>
    </w:rPr>
  </w:style>
  <w:style w:type="character" w:customStyle="1" w:styleId="Heading4Char">
    <w:name w:val="Heading 4 Char"/>
    <w:basedOn w:val="DefaultParagraphFont"/>
    <w:link w:val="Heading4"/>
    <w:uiPriority w:val="9"/>
    <w:rsid w:val="00BE721D"/>
    <w:rPr>
      <w:b/>
      <w:bCs/>
      <w:sz w:val="24"/>
      <w:szCs w:val="24"/>
    </w:rPr>
  </w:style>
  <w:style w:type="character" w:styleId="Hyperlink">
    <w:name w:val="Hyperlink"/>
    <w:basedOn w:val="DefaultParagraphFont"/>
    <w:uiPriority w:val="99"/>
    <w:unhideWhenUsed/>
    <w:rsid w:val="00BE721D"/>
    <w:rPr>
      <w:color w:val="0000FF"/>
      <w:u w:val="single"/>
    </w:rPr>
  </w:style>
  <w:style w:type="character" w:styleId="FollowedHyperlink">
    <w:name w:val="FollowedHyperlink"/>
    <w:basedOn w:val="DefaultParagraphFont"/>
    <w:uiPriority w:val="99"/>
    <w:unhideWhenUsed/>
    <w:rsid w:val="00BE721D"/>
    <w:rPr>
      <w:color w:val="800080"/>
      <w:u w:val="single"/>
    </w:rPr>
  </w:style>
  <w:style w:type="character" w:customStyle="1" w:styleId="location">
    <w:name w:val="location"/>
    <w:basedOn w:val="DefaultParagraphFont"/>
    <w:rsid w:val="00BE721D"/>
  </w:style>
  <w:style w:type="character" w:customStyle="1" w:styleId="plainlinks">
    <w:name w:val="plainlinks"/>
    <w:basedOn w:val="DefaultParagraphFont"/>
    <w:rsid w:val="00BE721D"/>
  </w:style>
  <w:style w:type="character" w:customStyle="1" w:styleId="geo-default">
    <w:name w:val="geo-default"/>
    <w:basedOn w:val="DefaultParagraphFont"/>
    <w:rsid w:val="00BE721D"/>
  </w:style>
  <w:style w:type="character" w:customStyle="1" w:styleId="geo-dms">
    <w:name w:val="geo-dms"/>
    <w:basedOn w:val="DefaultParagraphFont"/>
    <w:rsid w:val="00BE721D"/>
  </w:style>
  <w:style w:type="character" w:customStyle="1" w:styleId="latitude">
    <w:name w:val="latitude"/>
    <w:basedOn w:val="DefaultParagraphFont"/>
    <w:rsid w:val="00BE721D"/>
  </w:style>
  <w:style w:type="character" w:customStyle="1" w:styleId="longitude">
    <w:name w:val="longitude"/>
    <w:basedOn w:val="DefaultParagraphFont"/>
    <w:rsid w:val="00BE721D"/>
  </w:style>
  <w:style w:type="paragraph" w:styleId="NormalWeb">
    <w:name w:val="Normal (Web)"/>
    <w:basedOn w:val="Normal"/>
    <w:uiPriority w:val="99"/>
    <w:unhideWhenUsed/>
    <w:rsid w:val="00BE721D"/>
    <w:pPr>
      <w:spacing w:before="100" w:beforeAutospacing="1" w:after="100" w:afterAutospacing="1"/>
    </w:pPr>
  </w:style>
  <w:style w:type="character" w:customStyle="1" w:styleId="flagicon">
    <w:name w:val="flagicon"/>
    <w:basedOn w:val="DefaultParagraphFont"/>
    <w:rsid w:val="00BE721D"/>
  </w:style>
  <w:style w:type="character" w:customStyle="1" w:styleId="collapsebutton">
    <w:name w:val="collapsebutton"/>
    <w:basedOn w:val="DefaultParagraphFont"/>
    <w:rsid w:val="00BE721D"/>
  </w:style>
  <w:style w:type="character" w:customStyle="1" w:styleId="wrap">
    <w:name w:val="wrap"/>
    <w:basedOn w:val="DefaultParagraphFont"/>
    <w:rsid w:val="00BE721D"/>
  </w:style>
  <w:style w:type="character" w:customStyle="1" w:styleId="tocnumber">
    <w:name w:val="tocnumber"/>
    <w:basedOn w:val="DefaultParagraphFont"/>
    <w:rsid w:val="00BE721D"/>
  </w:style>
  <w:style w:type="character" w:customStyle="1" w:styleId="toctext">
    <w:name w:val="toctext"/>
    <w:basedOn w:val="DefaultParagraphFont"/>
    <w:rsid w:val="00BE721D"/>
  </w:style>
  <w:style w:type="character" w:customStyle="1" w:styleId="mw-headline">
    <w:name w:val="mw-headline"/>
    <w:basedOn w:val="DefaultParagraphFont"/>
    <w:rsid w:val="00BE721D"/>
  </w:style>
  <w:style w:type="character" w:customStyle="1" w:styleId="nowrap">
    <w:name w:val="nowrap"/>
    <w:basedOn w:val="DefaultParagraphFont"/>
    <w:rsid w:val="00BE721D"/>
  </w:style>
  <w:style w:type="paragraph" w:styleId="BalloonText">
    <w:name w:val="Balloon Text"/>
    <w:basedOn w:val="Normal"/>
    <w:link w:val="BalloonTextChar"/>
    <w:rsid w:val="00BE721D"/>
    <w:rPr>
      <w:rFonts w:ascii="Tahoma" w:hAnsi="Tahoma" w:cs="Tahoma"/>
      <w:sz w:val="16"/>
      <w:szCs w:val="16"/>
    </w:rPr>
  </w:style>
  <w:style w:type="character" w:customStyle="1" w:styleId="BalloonTextChar">
    <w:name w:val="Balloon Text Char"/>
    <w:basedOn w:val="DefaultParagraphFont"/>
    <w:link w:val="BalloonText"/>
    <w:rsid w:val="00BE72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BE721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BE721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BE721D"/>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BE721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21D"/>
    <w:rPr>
      <w:b/>
      <w:bCs/>
      <w:kern w:val="36"/>
      <w:sz w:val="48"/>
      <w:szCs w:val="48"/>
    </w:rPr>
  </w:style>
  <w:style w:type="character" w:customStyle="1" w:styleId="Heading2Char">
    <w:name w:val="Heading 2 Char"/>
    <w:basedOn w:val="DefaultParagraphFont"/>
    <w:link w:val="Heading2"/>
    <w:uiPriority w:val="9"/>
    <w:rsid w:val="00BE721D"/>
    <w:rPr>
      <w:b/>
      <w:bCs/>
      <w:sz w:val="36"/>
      <w:szCs w:val="36"/>
    </w:rPr>
  </w:style>
  <w:style w:type="character" w:customStyle="1" w:styleId="Heading3Char">
    <w:name w:val="Heading 3 Char"/>
    <w:basedOn w:val="DefaultParagraphFont"/>
    <w:link w:val="Heading3"/>
    <w:uiPriority w:val="9"/>
    <w:rsid w:val="00BE721D"/>
    <w:rPr>
      <w:b/>
      <w:bCs/>
      <w:sz w:val="27"/>
      <w:szCs w:val="27"/>
    </w:rPr>
  </w:style>
  <w:style w:type="character" w:customStyle="1" w:styleId="Heading4Char">
    <w:name w:val="Heading 4 Char"/>
    <w:basedOn w:val="DefaultParagraphFont"/>
    <w:link w:val="Heading4"/>
    <w:uiPriority w:val="9"/>
    <w:rsid w:val="00BE721D"/>
    <w:rPr>
      <w:b/>
      <w:bCs/>
      <w:sz w:val="24"/>
      <w:szCs w:val="24"/>
    </w:rPr>
  </w:style>
  <w:style w:type="character" w:styleId="Hyperlink">
    <w:name w:val="Hyperlink"/>
    <w:basedOn w:val="DefaultParagraphFont"/>
    <w:uiPriority w:val="99"/>
    <w:unhideWhenUsed/>
    <w:rsid w:val="00BE721D"/>
    <w:rPr>
      <w:color w:val="0000FF"/>
      <w:u w:val="single"/>
    </w:rPr>
  </w:style>
  <w:style w:type="character" w:styleId="FollowedHyperlink">
    <w:name w:val="FollowedHyperlink"/>
    <w:basedOn w:val="DefaultParagraphFont"/>
    <w:uiPriority w:val="99"/>
    <w:unhideWhenUsed/>
    <w:rsid w:val="00BE721D"/>
    <w:rPr>
      <w:color w:val="800080"/>
      <w:u w:val="single"/>
    </w:rPr>
  </w:style>
  <w:style w:type="character" w:customStyle="1" w:styleId="location">
    <w:name w:val="location"/>
    <w:basedOn w:val="DefaultParagraphFont"/>
    <w:rsid w:val="00BE721D"/>
  </w:style>
  <w:style w:type="character" w:customStyle="1" w:styleId="plainlinks">
    <w:name w:val="plainlinks"/>
    <w:basedOn w:val="DefaultParagraphFont"/>
    <w:rsid w:val="00BE721D"/>
  </w:style>
  <w:style w:type="character" w:customStyle="1" w:styleId="geo-default">
    <w:name w:val="geo-default"/>
    <w:basedOn w:val="DefaultParagraphFont"/>
    <w:rsid w:val="00BE721D"/>
  </w:style>
  <w:style w:type="character" w:customStyle="1" w:styleId="geo-dms">
    <w:name w:val="geo-dms"/>
    <w:basedOn w:val="DefaultParagraphFont"/>
    <w:rsid w:val="00BE721D"/>
  </w:style>
  <w:style w:type="character" w:customStyle="1" w:styleId="latitude">
    <w:name w:val="latitude"/>
    <w:basedOn w:val="DefaultParagraphFont"/>
    <w:rsid w:val="00BE721D"/>
  </w:style>
  <w:style w:type="character" w:customStyle="1" w:styleId="longitude">
    <w:name w:val="longitude"/>
    <w:basedOn w:val="DefaultParagraphFont"/>
    <w:rsid w:val="00BE721D"/>
  </w:style>
  <w:style w:type="paragraph" w:styleId="NormalWeb">
    <w:name w:val="Normal (Web)"/>
    <w:basedOn w:val="Normal"/>
    <w:uiPriority w:val="99"/>
    <w:unhideWhenUsed/>
    <w:rsid w:val="00BE721D"/>
    <w:pPr>
      <w:spacing w:before="100" w:beforeAutospacing="1" w:after="100" w:afterAutospacing="1"/>
    </w:pPr>
  </w:style>
  <w:style w:type="character" w:customStyle="1" w:styleId="flagicon">
    <w:name w:val="flagicon"/>
    <w:basedOn w:val="DefaultParagraphFont"/>
    <w:rsid w:val="00BE721D"/>
  </w:style>
  <w:style w:type="character" w:customStyle="1" w:styleId="collapsebutton">
    <w:name w:val="collapsebutton"/>
    <w:basedOn w:val="DefaultParagraphFont"/>
    <w:rsid w:val="00BE721D"/>
  </w:style>
  <w:style w:type="character" w:customStyle="1" w:styleId="wrap">
    <w:name w:val="wrap"/>
    <w:basedOn w:val="DefaultParagraphFont"/>
    <w:rsid w:val="00BE721D"/>
  </w:style>
  <w:style w:type="character" w:customStyle="1" w:styleId="tocnumber">
    <w:name w:val="tocnumber"/>
    <w:basedOn w:val="DefaultParagraphFont"/>
    <w:rsid w:val="00BE721D"/>
  </w:style>
  <w:style w:type="character" w:customStyle="1" w:styleId="toctext">
    <w:name w:val="toctext"/>
    <w:basedOn w:val="DefaultParagraphFont"/>
    <w:rsid w:val="00BE721D"/>
  </w:style>
  <w:style w:type="character" w:customStyle="1" w:styleId="mw-headline">
    <w:name w:val="mw-headline"/>
    <w:basedOn w:val="DefaultParagraphFont"/>
    <w:rsid w:val="00BE721D"/>
  </w:style>
  <w:style w:type="character" w:customStyle="1" w:styleId="nowrap">
    <w:name w:val="nowrap"/>
    <w:basedOn w:val="DefaultParagraphFont"/>
    <w:rsid w:val="00BE721D"/>
  </w:style>
  <w:style w:type="paragraph" w:styleId="BalloonText">
    <w:name w:val="Balloon Text"/>
    <w:basedOn w:val="Normal"/>
    <w:link w:val="BalloonTextChar"/>
    <w:rsid w:val="00BE721D"/>
    <w:rPr>
      <w:rFonts w:ascii="Tahoma" w:hAnsi="Tahoma" w:cs="Tahoma"/>
      <w:sz w:val="16"/>
      <w:szCs w:val="16"/>
    </w:rPr>
  </w:style>
  <w:style w:type="character" w:customStyle="1" w:styleId="BalloonTextChar">
    <w:name w:val="Balloon Text Char"/>
    <w:basedOn w:val="DefaultParagraphFont"/>
    <w:link w:val="BalloonText"/>
    <w:rsid w:val="00BE72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420187">
      <w:bodyDiv w:val="1"/>
      <w:marLeft w:val="0"/>
      <w:marRight w:val="0"/>
      <w:marTop w:val="0"/>
      <w:marBottom w:val="0"/>
      <w:divBdr>
        <w:top w:val="none" w:sz="0" w:space="0" w:color="auto"/>
        <w:left w:val="none" w:sz="0" w:space="0" w:color="auto"/>
        <w:bottom w:val="none" w:sz="0" w:space="0" w:color="auto"/>
        <w:right w:val="none" w:sz="0" w:space="0" w:color="auto"/>
      </w:divBdr>
      <w:divsChild>
        <w:div w:id="1337609019">
          <w:marLeft w:val="0"/>
          <w:marRight w:val="0"/>
          <w:marTop w:val="0"/>
          <w:marBottom w:val="0"/>
          <w:divBdr>
            <w:top w:val="none" w:sz="0" w:space="0" w:color="auto"/>
            <w:left w:val="none" w:sz="0" w:space="0" w:color="auto"/>
            <w:bottom w:val="none" w:sz="0" w:space="0" w:color="auto"/>
            <w:right w:val="none" w:sz="0" w:space="0" w:color="auto"/>
          </w:divBdr>
          <w:divsChild>
            <w:div w:id="1125193208">
              <w:marLeft w:val="0"/>
              <w:marRight w:val="0"/>
              <w:marTop w:val="0"/>
              <w:marBottom w:val="0"/>
              <w:divBdr>
                <w:top w:val="none" w:sz="0" w:space="0" w:color="auto"/>
                <w:left w:val="none" w:sz="0" w:space="0" w:color="auto"/>
                <w:bottom w:val="none" w:sz="0" w:space="0" w:color="auto"/>
                <w:right w:val="none" w:sz="0" w:space="0" w:color="auto"/>
              </w:divBdr>
            </w:div>
          </w:divsChild>
        </w:div>
        <w:div w:id="1655716339">
          <w:marLeft w:val="0"/>
          <w:marRight w:val="0"/>
          <w:marTop w:val="0"/>
          <w:marBottom w:val="0"/>
          <w:divBdr>
            <w:top w:val="none" w:sz="0" w:space="0" w:color="auto"/>
            <w:left w:val="none" w:sz="0" w:space="0" w:color="auto"/>
            <w:bottom w:val="none" w:sz="0" w:space="0" w:color="auto"/>
            <w:right w:val="none" w:sz="0" w:space="0" w:color="auto"/>
          </w:divBdr>
          <w:divsChild>
            <w:div w:id="1858808057">
              <w:marLeft w:val="0"/>
              <w:marRight w:val="0"/>
              <w:marTop w:val="0"/>
              <w:marBottom w:val="0"/>
              <w:divBdr>
                <w:top w:val="none" w:sz="0" w:space="0" w:color="auto"/>
                <w:left w:val="none" w:sz="0" w:space="0" w:color="auto"/>
                <w:bottom w:val="none" w:sz="0" w:space="0" w:color="auto"/>
                <w:right w:val="none" w:sz="0" w:space="0" w:color="auto"/>
              </w:divBdr>
              <w:divsChild>
                <w:div w:id="128017225">
                  <w:marLeft w:val="240"/>
                  <w:marRight w:val="0"/>
                  <w:marTop w:val="0"/>
                  <w:marBottom w:val="120"/>
                  <w:divBdr>
                    <w:top w:val="none" w:sz="0" w:space="0" w:color="auto"/>
                    <w:left w:val="none" w:sz="0" w:space="0" w:color="auto"/>
                    <w:bottom w:val="none" w:sz="0" w:space="0" w:color="auto"/>
                    <w:right w:val="none" w:sz="0" w:space="0" w:color="auto"/>
                  </w:divBdr>
                  <w:divsChild>
                    <w:div w:id="83766235">
                      <w:marLeft w:val="0"/>
                      <w:marRight w:val="0"/>
                      <w:marTop w:val="0"/>
                      <w:marBottom w:val="0"/>
                      <w:divBdr>
                        <w:top w:val="none" w:sz="0" w:space="0" w:color="auto"/>
                        <w:left w:val="none" w:sz="0" w:space="0" w:color="auto"/>
                        <w:bottom w:val="none" w:sz="0" w:space="0" w:color="auto"/>
                        <w:right w:val="none" w:sz="0" w:space="0" w:color="auto"/>
                      </w:divBdr>
                    </w:div>
                    <w:div w:id="2091386283">
                      <w:marLeft w:val="960"/>
                      <w:marRight w:val="960"/>
                      <w:marTop w:val="0"/>
                      <w:marBottom w:val="0"/>
                      <w:divBdr>
                        <w:top w:val="none" w:sz="0" w:space="0" w:color="auto"/>
                        <w:left w:val="none" w:sz="0" w:space="0" w:color="auto"/>
                        <w:bottom w:val="none" w:sz="0" w:space="0" w:color="auto"/>
                        <w:right w:val="none" w:sz="0" w:space="0" w:color="auto"/>
                      </w:divBdr>
                    </w:div>
                  </w:divsChild>
                </w:div>
                <w:div w:id="1664162358">
                  <w:marLeft w:val="0"/>
                  <w:marRight w:val="0"/>
                  <w:marTop w:val="0"/>
                  <w:marBottom w:val="0"/>
                  <w:divBdr>
                    <w:top w:val="none" w:sz="0" w:space="0" w:color="auto"/>
                    <w:left w:val="none" w:sz="0" w:space="0" w:color="auto"/>
                    <w:bottom w:val="none" w:sz="0" w:space="0" w:color="auto"/>
                    <w:right w:val="none" w:sz="0" w:space="0" w:color="auto"/>
                  </w:divBdr>
                </w:div>
                <w:div w:id="192501216">
                  <w:marLeft w:val="960"/>
                  <w:marRight w:val="960"/>
                  <w:marTop w:val="0"/>
                  <w:marBottom w:val="0"/>
                  <w:divBdr>
                    <w:top w:val="none" w:sz="0" w:space="0" w:color="auto"/>
                    <w:left w:val="none" w:sz="0" w:space="0" w:color="auto"/>
                    <w:bottom w:val="none" w:sz="0" w:space="0" w:color="auto"/>
                    <w:right w:val="none" w:sz="0" w:space="0" w:color="auto"/>
                  </w:divBdr>
                </w:div>
                <w:div w:id="235365796">
                  <w:marLeft w:val="0"/>
                  <w:marRight w:val="0"/>
                  <w:marTop w:val="0"/>
                  <w:marBottom w:val="0"/>
                  <w:divBdr>
                    <w:top w:val="none" w:sz="0" w:space="0" w:color="auto"/>
                    <w:left w:val="none" w:sz="0" w:space="0" w:color="auto"/>
                    <w:bottom w:val="none" w:sz="0" w:space="0" w:color="auto"/>
                    <w:right w:val="none" w:sz="0" w:space="0" w:color="auto"/>
                  </w:divBdr>
                  <w:divsChild>
                    <w:div w:id="19205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27213">
          <w:marLeft w:val="0"/>
          <w:marRight w:val="0"/>
          <w:marTop w:val="0"/>
          <w:marBottom w:val="0"/>
          <w:divBdr>
            <w:top w:val="none" w:sz="0" w:space="0" w:color="auto"/>
            <w:left w:val="none" w:sz="0" w:space="0" w:color="auto"/>
            <w:bottom w:val="none" w:sz="0" w:space="0" w:color="auto"/>
            <w:right w:val="none" w:sz="0" w:space="0" w:color="auto"/>
          </w:divBdr>
        </w:div>
        <w:div w:id="580528049">
          <w:marLeft w:val="0"/>
          <w:marRight w:val="0"/>
          <w:marTop w:val="0"/>
          <w:marBottom w:val="0"/>
          <w:divBdr>
            <w:top w:val="none" w:sz="0" w:space="0" w:color="auto"/>
            <w:left w:val="none" w:sz="0" w:space="0" w:color="auto"/>
            <w:bottom w:val="none" w:sz="0" w:space="0" w:color="auto"/>
            <w:right w:val="none" w:sz="0" w:space="0" w:color="auto"/>
          </w:divBdr>
          <w:divsChild>
            <w:div w:id="504175011">
              <w:marLeft w:val="0"/>
              <w:marRight w:val="0"/>
              <w:marTop w:val="0"/>
              <w:marBottom w:val="0"/>
              <w:divBdr>
                <w:top w:val="none" w:sz="0" w:space="0" w:color="auto"/>
                <w:left w:val="none" w:sz="0" w:space="0" w:color="auto"/>
                <w:bottom w:val="none" w:sz="0" w:space="0" w:color="auto"/>
                <w:right w:val="none" w:sz="0" w:space="0" w:color="auto"/>
              </w:divBdr>
            </w:div>
          </w:divsChild>
        </w:div>
        <w:div w:id="1985160871">
          <w:marLeft w:val="0"/>
          <w:marRight w:val="0"/>
          <w:marTop w:val="0"/>
          <w:marBottom w:val="0"/>
          <w:divBdr>
            <w:top w:val="none" w:sz="0" w:space="0" w:color="auto"/>
            <w:left w:val="none" w:sz="0" w:space="0" w:color="auto"/>
            <w:bottom w:val="none" w:sz="0" w:space="0" w:color="auto"/>
            <w:right w:val="none" w:sz="0" w:space="0" w:color="auto"/>
          </w:divBdr>
          <w:divsChild>
            <w:div w:id="1080370899">
              <w:marLeft w:val="0"/>
              <w:marRight w:val="0"/>
              <w:marTop w:val="0"/>
              <w:marBottom w:val="0"/>
              <w:divBdr>
                <w:top w:val="none" w:sz="0" w:space="0" w:color="auto"/>
                <w:left w:val="none" w:sz="0" w:space="0" w:color="auto"/>
                <w:bottom w:val="none" w:sz="0" w:space="0" w:color="auto"/>
                <w:right w:val="none" w:sz="0" w:space="0" w:color="auto"/>
              </w:divBdr>
              <w:divsChild>
                <w:div w:id="1393239678">
                  <w:marLeft w:val="0"/>
                  <w:marRight w:val="0"/>
                  <w:marTop w:val="0"/>
                  <w:marBottom w:val="0"/>
                  <w:divBdr>
                    <w:top w:val="none" w:sz="0" w:space="0" w:color="auto"/>
                    <w:left w:val="none" w:sz="0" w:space="0" w:color="auto"/>
                    <w:bottom w:val="none" w:sz="0" w:space="0" w:color="auto"/>
                    <w:right w:val="none" w:sz="0" w:space="0" w:color="auto"/>
                  </w:divBdr>
                  <w:divsChild>
                    <w:div w:id="10539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82873">
          <w:marLeft w:val="0"/>
          <w:marRight w:val="0"/>
          <w:marTop w:val="0"/>
          <w:marBottom w:val="0"/>
          <w:divBdr>
            <w:top w:val="none" w:sz="0" w:space="0" w:color="auto"/>
            <w:left w:val="none" w:sz="0" w:space="0" w:color="auto"/>
            <w:bottom w:val="none" w:sz="0" w:space="0" w:color="auto"/>
            <w:right w:val="none" w:sz="0" w:space="0" w:color="auto"/>
          </w:divBdr>
          <w:divsChild>
            <w:div w:id="1826895353">
              <w:marLeft w:val="0"/>
              <w:marRight w:val="0"/>
              <w:marTop w:val="0"/>
              <w:marBottom w:val="0"/>
              <w:divBdr>
                <w:top w:val="none" w:sz="0" w:space="0" w:color="auto"/>
                <w:left w:val="none" w:sz="0" w:space="0" w:color="auto"/>
                <w:bottom w:val="none" w:sz="0" w:space="0" w:color="auto"/>
                <w:right w:val="none" w:sz="0" w:space="0" w:color="auto"/>
              </w:divBdr>
            </w:div>
          </w:divsChild>
        </w:div>
        <w:div w:id="978414675">
          <w:marLeft w:val="0"/>
          <w:marRight w:val="0"/>
          <w:marTop w:val="0"/>
          <w:marBottom w:val="0"/>
          <w:divBdr>
            <w:top w:val="none" w:sz="0" w:space="0" w:color="auto"/>
            <w:left w:val="none" w:sz="0" w:space="0" w:color="auto"/>
            <w:bottom w:val="none" w:sz="0" w:space="0" w:color="auto"/>
            <w:right w:val="none" w:sz="0" w:space="0" w:color="auto"/>
          </w:divBdr>
          <w:divsChild>
            <w:div w:id="1989279772">
              <w:marLeft w:val="0"/>
              <w:marRight w:val="0"/>
              <w:marTop w:val="0"/>
              <w:marBottom w:val="0"/>
              <w:divBdr>
                <w:top w:val="none" w:sz="0" w:space="0" w:color="auto"/>
                <w:left w:val="none" w:sz="0" w:space="0" w:color="auto"/>
                <w:bottom w:val="none" w:sz="0" w:space="0" w:color="auto"/>
                <w:right w:val="none" w:sz="0" w:space="0" w:color="auto"/>
              </w:divBdr>
              <w:divsChild>
                <w:div w:id="765003983">
                  <w:marLeft w:val="0"/>
                  <w:marRight w:val="0"/>
                  <w:marTop w:val="0"/>
                  <w:marBottom w:val="0"/>
                  <w:divBdr>
                    <w:top w:val="none" w:sz="0" w:space="0" w:color="auto"/>
                    <w:left w:val="none" w:sz="0" w:space="0" w:color="auto"/>
                    <w:bottom w:val="none" w:sz="0" w:space="0" w:color="auto"/>
                    <w:right w:val="none" w:sz="0" w:space="0" w:color="auto"/>
                  </w:divBdr>
                  <w:divsChild>
                    <w:div w:id="5139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1261">
          <w:marLeft w:val="0"/>
          <w:marRight w:val="0"/>
          <w:marTop w:val="0"/>
          <w:marBottom w:val="0"/>
          <w:divBdr>
            <w:top w:val="none" w:sz="0" w:space="0" w:color="auto"/>
            <w:left w:val="none" w:sz="0" w:space="0" w:color="auto"/>
            <w:bottom w:val="none" w:sz="0" w:space="0" w:color="auto"/>
            <w:right w:val="none" w:sz="0" w:space="0" w:color="auto"/>
          </w:divBdr>
          <w:divsChild>
            <w:div w:id="1630430029">
              <w:marLeft w:val="0"/>
              <w:marRight w:val="0"/>
              <w:marTop w:val="0"/>
              <w:marBottom w:val="0"/>
              <w:divBdr>
                <w:top w:val="none" w:sz="0" w:space="0" w:color="auto"/>
                <w:left w:val="none" w:sz="0" w:space="0" w:color="auto"/>
                <w:bottom w:val="none" w:sz="0" w:space="0" w:color="auto"/>
                <w:right w:val="none" w:sz="0" w:space="0" w:color="auto"/>
              </w:divBdr>
            </w:div>
          </w:divsChild>
        </w:div>
        <w:div w:id="1327324630">
          <w:marLeft w:val="0"/>
          <w:marRight w:val="0"/>
          <w:marTop w:val="0"/>
          <w:marBottom w:val="0"/>
          <w:divBdr>
            <w:top w:val="none" w:sz="0" w:space="0" w:color="auto"/>
            <w:left w:val="none" w:sz="0" w:space="0" w:color="auto"/>
            <w:bottom w:val="none" w:sz="0" w:space="0" w:color="auto"/>
            <w:right w:val="none" w:sz="0" w:space="0" w:color="auto"/>
          </w:divBdr>
          <w:divsChild>
            <w:div w:id="876234042">
              <w:marLeft w:val="0"/>
              <w:marRight w:val="0"/>
              <w:marTop w:val="0"/>
              <w:marBottom w:val="0"/>
              <w:divBdr>
                <w:top w:val="none" w:sz="0" w:space="0" w:color="auto"/>
                <w:left w:val="none" w:sz="0" w:space="0" w:color="auto"/>
                <w:bottom w:val="none" w:sz="0" w:space="0" w:color="auto"/>
                <w:right w:val="none" w:sz="0" w:space="0" w:color="auto"/>
              </w:divBdr>
              <w:divsChild>
                <w:div w:id="324282702">
                  <w:marLeft w:val="0"/>
                  <w:marRight w:val="0"/>
                  <w:marTop w:val="0"/>
                  <w:marBottom w:val="0"/>
                  <w:divBdr>
                    <w:top w:val="none" w:sz="0" w:space="0" w:color="auto"/>
                    <w:left w:val="none" w:sz="0" w:space="0" w:color="auto"/>
                    <w:bottom w:val="none" w:sz="0" w:space="0" w:color="auto"/>
                    <w:right w:val="none" w:sz="0" w:space="0" w:color="auto"/>
                  </w:divBdr>
                  <w:divsChild>
                    <w:div w:id="2521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325">
          <w:marLeft w:val="0"/>
          <w:marRight w:val="0"/>
          <w:marTop w:val="0"/>
          <w:marBottom w:val="0"/>
          <w:divBdr>
            <w:top w:val="none" w:sz="0" w:space="0" w:color="auto"/>
            <w:left w:val="none" w:sz="0" w:space="0" w:color="auto"/>
            <w:bottom w:val="none" w:sz="0" w:space="0" w:color="auto"/>
            <w:right w:val="none" w:sz="0" w:space="0" w:color="auto"/>
          </w:divBdr>
        </w:div>
        <w:div w:id="269896726">
          <w:marLeft w:val="0"/>
          <w:marRight w:val="0"/>
          <w:marTop w:val="0"/>
          <w:marBottom w:val="0"/>
          <w:divBdr>
            <w:top w:val="none" w:sz="0" w:space="0" w:color="auto"/>
            <w:left w:val="none" w:sz="0" w:space="0" w:color="auto"/>
            <w:bottom w:val="none" w:sz="0" w:space="0" w:color="auto"/>
            <w:right w:val="none" w:sz="0" w:space="0" w:color="auto"/>
          </w:divBdr>
          <w:divsChild>
            <w:div w:id="1654094730">
              <w:marLeft w:val="0"/>
              <w:marRight w:val="0"/>
              <w:marTop w:val="0"/>
              <w:marBottom w:val="0"/>
              <w:divBdr>
                <w:top w:val="none" w:sz="0" w:space="0" w:color="auto"/>
                <w:left w:val="none" w:sz="0" w:space="0" w:color="auto"/>
                <w:bottom w:val="none" w:sz="0" w:space="0" w:color="auto"/>
                <w:right w:val="none" w:sz="0" w:space="0" w:color="auto"/>
              </w:divBdr>
            </w:div>
          </w:divsChild>
        </w:div>
        <w:div w:id="1459294557">
          <w:marLeft w:val="0"/>
          <w:marRight w:val="0"/>
          <w:marTop w:val="0"/>
          <w:marBottom w:val="0"/>
          <w:divBdr>
            <w:top w:val="none" w:sz="0" w:space="0" w:color="auto"/>
            <w:left w:val="none" w:sz="0" w:space="0" w:color="auto"/>
            <w:bottom w:val="none" w:sz="0" w:space="0" w:color="auto"/>
            <w:right w:val="none" w:sz="0" w:space="0" w:color="auto"/>
          </w:divBdr>
          <w:divsChild>
            <w:div w:id="1732188361">
              <w:marLeft w:val="0"/>
              <w:marRight w:val="0"/>
              <w:marTop w:val="0"/>
              <w:marBottom w:val="0"/>
              <w:divBdr>
                <w:top w:val="none" w:sz="0" w:space="0" w:color="auto"/>
                <w:left w:val="none" w:sz="0" w:space="0" w:color="auto"/>
                <w:bottom w:val="none" w:sz="0" w:space="0" w:color="auto"/>
                <w:right w:val="none" w:sz="0" w:space="0" w:color="auto"/>
              </w:divBdr>
              <w:divsChild>
                <w:div w:id="2120637542">
                  <w:marLeft w:val="0"/>
                  <w:marRight w:val="0"/>
                  <w:marTop w:val="0"/>
                  <w:marBottom w:val="0"/>
                  <w:divBdr>
                    <w:top w:val="none" w:sz="0" w:space="0" w:color="auto"/>
                    <w:left w:val="none" w:sz="0" w:space="0" w:color="auto"/>
                    <w:bottom w:val="none" w:sz="0" w:space="0" w:color="auto"/>
                    <w:right w:val="none" w:sz="0" w:space="0" w:color="auto"/>
                  </w:divBdr>
                  <w:divsChild>
                    <w:div w:id="1641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59310">
          <w:marLeft w:val="0"/>
          <w:marRight w:val="0"/>
          <w:marTop w:val="0"/>
          <w:marBottom w:val="0"/>
          <w:divBdr>
            <w:top w:val="none" w:sz="0" w:space="0" w:color="auto"/>
            <w:left w:val="none" w:sz="0" w:space="0" w:color="auto"/>
            <w:bottom w:val="none" w:sz="0" w:space="0" w:color="auto"/>
            <w:right w:val="none" w:sz="0" w:space="0" w:color="auto"/>
          </w:divBdr>
          <w:divsChild>
            <w:div w:id="885144395">
              <w:marLeft w:val="0"/>
              <w:marRight w:val="0"/>
              <w:marTop w:val="0"/>
              <w:marBottom w:val="0"/>
              <w:divBdr>
                <w:top w:val="none" w:sz="0" w:space="0" w:color="auto"/>
                <w:left w:val="none" w:sz="0" w:space="0" w:color="auto"/>
                <w:bottom w:val="none" w:sz="0" w:space="0" w:color="auto"/>
                <w:right w:val="none" w:sz="0" w:space="0" w:color="auto"/>
              </w:divBdr>
            </w:div>
          </w:divsChild>
        </w:div>
        <w:div w:id="1152719654">
          <w:marLeft w:val="0"/>
          <w:marRight w:val="0"/>
          <w:marTop w:val="0"/>
          <w:marBottom w:val="0"/>
          <w:divBdr>
            <w:top w:val="none" w:sz="0" w:space="0" w:color="auto"/>
            <w:left w:val="none" w:sz="0" w:space="0" w:color="auto"/>
            <w:bottom w:val="none" w:sz="0" w:space="0" w:color="auto"/>
            <w:right w:val="none" w:sz="0" w:space="0" w:color="auto"/>
          </w:divBdr>
          <w:divsChild>
            <w:div w:id="199823369">
              <w:marLeft w:val="0"/>
              <w:marRight w:val="0"/>
              <w:marTop w:val="0"/>
              <w:marBottom w:val="0"/>
              <w:divBdr>
                <w:top w:val="none" w:sz="0" w:space="0" w:color="auto"/>
                <w:left w:val="none" w:sz="0" w:space="0" w:color="auto"/>
                <w:bottom w:val="none" w:sz="0" w:space="0" w:color="auto"/>
                <w:right w:val="none" w:sz="0" w:space="0" w:color="auto"/>
              </w:divBdr>
              <w:divsChild>
                <w:div w:id="1205409657">
                  <w:marLeft w:val="0"/>
                  <w:marRight w:val="0"/>
                  <w:marTop w:val="0"/>
                  <w:marBottom w:val="0"/>
                  <w:divBdr>
                    <w:top w:val="none" w:sz="0" w:space="0" w:color="auto"/>
                    <w:left w:val="none" w:sz="0" w:space="0" w:color="auto"/>
                    <w:bottom w:val="none" w:sz="0" w:space="0" w:color="auto"/>
                    <w:right w:val="none" w:sz="0" w:space="0" w:color="auto"/>
                  </w:divBdr>
                  <w:divsChild>
                    <w:div w:id="8854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377">
          <w:marLeft w:val="0"/>
          <w:marRight w:val="0"/>
          <w:marTop w:val="0"/>
          <w:marBottom w:val="0"/>
          <w:divBdr>
            <w:top w:val="none" w:sz="0" w:space="0" w:color="auto"/>
            <w:left w:val="none" w:sz="0" w:space="0" w:color="auto"/>
            <w:bottom w:val="none" w:sz="0" w:space="0" w:color="auto"/>
            <w:right w:val="none" w:sz="0" w:space="0" w:color="auto"/>
          </w:divBdr>
          <w:divsChild>
            <w:div w:id="463623993">
              <w:marLeft w:val="0"/>
              <w:marRight w:val="0"/>
              <w:marTop w:val="0"/>
              <w:marBottom w:val="0"/>
              <w:divBdr>
                <w:top w:val="none" w:sz="0" w:space="0" w:color="auto"/>
                <w:left w:val="none" w:sz="0" w:space="0" w:color="auto"/>
                <w:bottom w:val="none" w:sz="0" w:space="0" w:color="auto"/>
                <w:right w:val="none" w:sz="0" w:space="0" w:color="auto"/>
              </w:divBdr>
            </w:div>
          </w:divsChild>
        </w:div>
        <w:div w:id="871576128">
          <w:marLeft w:val="0"/>
          <w:marRight w:val="0"/>
          <w:marTop w:val="0"/>
          <w:marBottom w:val="0"/>
          <w:divBdr>
            <w:top w:val="none" w:sz="0" w:space="0" w:color="auto"/>
            <w:left w:val="none" w:sz="0" w:space="0" w:color="auto"/>
            <w:bottom w:val="none" w:sz="0" w:space="0" w:color="auto"/>
            <w:right w:val="none" w:sz="0" w:space="0" w:color="auto"/>
          </w:divBdr>
          <w:divsChild>
            <w:div w:id="549265014">
              <w:marLeft w:val="0"/>
              <w:marRight w:val="0"/>
              <w:marTop w:val="0"/>
              <w:marBottom w:val="0"/>
              <w:divBdr>
                <w:top w:val="none" w:sz="0" w:space="0" w:color="auto"/>
                <w:left w:val="none" w:sz="0" w:space="0" w:color="auto"/>
                <w:bottom w:val="none" w:sz="0" w:space="0" w:color="auto"/>
                <w:right w:val="none" w:sz="0" w:space="0" w:color="auto"/>
              </w:divBdr>
              <w:divsChild>
                <w:div w:id="1380084227">
                  <w:marLeft w:val="0"/>
                  <w:marRight w:val="0"/>
                  <w:marTop w:val="0"/>
                  <w:marBottom w:val="0"/>
                  <w:divBdr>
                    <w:top w:val="none" w:sz="0" w:space="0" w:color="auto"/>
                    <w:left w:val="none" w:sz="0" w:space="0" w:color="auto"/>
                    <w:bottom w:val="none" w:sz="0" w:space="0" w:color="auto"/>
                    <w:right w:val="none" w:sz="0" w:space="0" w:color="auto"/>
                  </w:divBdr>
                  <w:divsChild>
                    <w:div w:id="19783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745">
          <w:marLeft w:val="0"/>
          <w:marRight w:val="0"/>
          <w:marTop w:val="0"/>
          <w:marBottom w:val="0"/>
          <w:divBdr>
            <w:top w:val="none" w:sz="0" w:space="0" w:color="auto"/>
            <w:left w:val="none" w:sz="0" w:space="0" w:color="auto"/>
            <w:bottom w:val="none" w:sz="0" w:space="0" w:color="auto"/>
            <w:right w:val="none" w:sz="0" w:space="0" w:color="auto"/>
          </w:divBdr>
          <w:divsChild>
            <w:div w:id="1181431976">
              <w:marLeft w:val="0"/>
              <w:marRight w:val="0"/>
              <w:marTop w:val="0"/>
              <w:marBottom w:val="0"/>
              <w:divBdr>
                <w:top w:val="none" w:sz="0" w:space="0" w:color="auto"/>
                <w:left w:val="none" w:sz="0" w:space="0" w:color="auto"/>
                <w:bottom w:val="none" w:sz="0" w:space="0" w:color="auto"/>
                <w:right w:val="none" w:sz="0" w:space="0" w:color="auto"/>
              </w:divBdr>
            </w:div>
          </w:divsChild>
        </w:div>
        <w:div w:id="828786007">
          <w:marLeft w:val="0"/>
          <w:marRight w:val="0"/>
          <w:marTop w:val="0"/>
          <w:marBottom w:val="0"/>
          <w:divBdr>
            <w:top w:val="none" w:sz="0" w:space="0" w:color="auto"/>
            <w:left w:val="none" w:sz="0" w:space="0" w:color="auto"/>
            <w:bottom w:val="none" w:sz="0" w:space="0" w:color="auto"/>
            <w:right w:val="none" w:sz="0" w:space="0" w:color="auto"/>
          </w:divBdr>
          <w:divsChild>
            <w:div w:id="1329820431">
              <w:marLeft w:val="0"/>
              <w:marRight w:val="0"/>
              <w:marTop w:val="0"/>
              <w:marBottom w:val="0"/>
              <w:divBdr>
                <w:top w:val="none" w:sz="0" w:space="0" w:color="auto"/>
                <w:left w:val="none" w:sz="0" w:space="0" w:color="auto"/>
                <w:bottom w:val="none" w:sz="0" w:space="0" w:color="auto"/>
                <w:right w:val="none" w:sz="0" w:space="0" w:color="auto"/>
              </w:divBdr>
              <w:divsChild>
                <w:div w:id="1991669200">
                  <w:marLeft w:val="0"/>
                  <w:marRight w:val="0"/>
                  <w:marTop w:val="0"/>
                  <w:marBottom w:val="0"/>
                  <w:divBdr>
                    <w:top w:val="none" w:sz="0" w:space="0" w:color="auto"/>
                    <w:left w:val="none" w:sz="0" w:space="0" w:color="auto"/>
                    <w:bottom w:val="none" w:sz="0" w:space="0" w:color="auto"/>
                    <w:right w:val="none" w:sz="0" w:space="0" w:color="auto"/>
                  </w:divBdr>
                  <w:divsChild>
                    <w:div w:id="23601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15035">
          <w:marLeft w:val="0"/>
          <w:marRight w:val="0"/>
          <w:marTop w:val="0"/>
          <w:marBottom w:val="0"/>
          <w:divBdr>
            <w:top w:val="none" w:sz="0" w:space="0" w:color="auto"/>
            <w:left w:val="none" w:sz="0" w:space="0" w:color="auto"/>
            <w:bottom w:val="none" w:sz="0" w:space="0" w:color="auto"/>
            <w:right w:val="none" w:sz="0" w:space="0" w:color="auto"/>
          </w:divBdr>
          <w:divsChild>
            <w:div w:id="1239050720">
              <w:marLeft w:val="0"/>
              <w:marRight w:val="0"/>
              <w:marTop w:val="0"/>
              <w:marBottom w:val="0"/>
              <w:divBdr>
                <w:top w:val="none" w:sz="0" w:space="0" w:color="auto"/>
                <w:left w:val="none" w:sz="0" w:space="0" w:color="auto"/>
                <w:bottom w:val="none" w:sz="0" w:space="0" w:color="auto"/>
                <w:right w:val="none" w:sz="0" w:space="0" w:color="auto"/>
              </w:divBdr>
            </w:div>
          </w:divsChild>
        </w:div>
        <w:div w:id="1104225951">
          <w:marLeft w:val="0"/>
          <w:marRight w:val="0"/>
          <w:marTop w:val="0"/>
          <w:marBottom w:val="0"/>
          <w:divBdr>
            <w:top w:val="none" w:sz="0" w:space="0" w:color="auto"/>
            <w:left w:val="none" w:sz="0" w:space="0" w:color="auto"/>
            <w:bottom w:val="none" w:sz="0" w:space="0" w:color="auto"/>
            <w:right w:val="none" w:sz="0" w:space="0" w:color="auto"/>
          </w:divBdr>
          <w:divsChild>
            <w:div w:id="832572048">
              <w:marLeft w:val="0"/>
              <w:marRight w:val="0"/>
              <w:marTop w:val="0"/>
              <w:marBottom w:val="0"/>
              <w:divBdr>
                <w:top w:val="none" w:sz="0" w:space="0" w:color="auto"/>
                <w:left w:val="none" w:sz="0" w:space="0" w:color="auto"/>
                <w:bottom w:val="none" w:sz="0" w:space="0" w:color="auto"/>
                <w:right w:val="none" w:sz="0" w:space="0" w:color="auto"/>
              </w:divBdr>
              <w:divsChild>
                <w:div w:id="1772581387">
                  <w:marLeft w:val="0"/>
                  <w:marRight w:val="0"/>
                  <w:marTop w:val="0"/>
                  <w:marBottom w:val="0"/>
                  <w:divBdr>
                    <w:top w:val="none" w:sz="0" w:space="0" w:color="auto"/>
                    <w:left w:val="none" w:sz="0" w:space="0" w:color="auto"/>
                    <w:bottom w:val="none" w:sz="0" w:space="0" w:color="auto"/>
                    <w:right w:val="none" w:sz="0" w:space="0" w:color="auto"/>
                  </w:divBdr>
                  <w:divsChild>
                    <w:div w:id="11951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85947">
          <w:marLeft w:val="0"/>
          <w:marRight w:val="0"/>
          <w:marTop w:val="0"/>
          <w:marBottom w:val="0"/>
          <w:divBdr>
            <w:top w:val="none" w:sz="0" w:space="0" w:color="auto"/>
            <w:left w:val="none" w:sz="0" w:space="0" w:color="auto"/>
            <w:bottom w:val="none" w:sz="0" w:space="0" w:color="auto"/>
            <w:right w:val="none" w:sz="0" w:space="0" w:color="auto"/>
          </w:divBdr>
          <w:divsChild>
            <w:div w:id="962618510">
              <w:marLeft w:val="0"/>
              <w:marRight w:val="0"/>
              <w:marTop w:val="0"/>
              <w:marBottom w:val="0"/>
              <w:divBdr>
                <w:top w:val="none" w:sz="0" w:space="0" w:color="auto"/>
                <w:left w:val="none" w:sz="0" w:space="0" w:color="auto"/>
                <w:bottom w:val="none" w:sz="0" w:space="0" w:color="auto"/>
                <w:right w:val="none" w:sz="0" w:space="0" w:color="auto"/>
              </w:divBdr>
            </w:div>
          </w:divsChild>
        </w:div>
        <w:div w:id="1104426574">
          <w:marLeft w:val="0"/>
          <w:marRight w:val="0"/>
          <w:marTop w:val="0"/>
          <w:marBottom w:val="0"/>
          <w:divBdr>
            <w:top w:val="none" w:sz="0" w:space="0" w:color="auto"/>
            <w:left w:val="none" w:sz="0" w:space="0" w:color="auto"/>
            <w:bottom w:val="none" w:sz="0" w:space="0" w:color="auto"/>
            <w:right w:val="none" w:sz="0" w:space="0" w:color="auto"/>
          </w:divBdr>
          <w:divsChild>
            <w:div w:id="91436758">
              <w:marLeft w:val="0"/>
              <w:marRight w:val="0"/>
              <w:marTop w:val="0"/>
              <w:marBottom w:val="0"/>
              <w:divBdr>
                <w:top w:val="none" w:sz="0" w:space="0" w:color="auto"/>
                <w:left w:val="none" w:sz="0" w:space="0" w:color="auto"/>
                <w:bottom w:val="none" w:sz="0" w:space="0" w:color="auto"/>
                <w:right w:val="none" w:sz="0" w:space="0" w:color="auto"/>
              </w:divBdr>
              <w:divsChild>
                <w:div w:id="496384221">
                  <w:marLeft w:val="0"/>
                  <w:marRight w:val="0"/>
                  <w:marTop w:val="0"/>
                  <w:marBottom w:val="0"/>
                  <w:divBdr>
                    <w:top w:val="none" w:sz="0" w:space="0" w:color="auto"/>
                    <w:left w:val="none" w:sz="0" w:space="0" w:color="auto"/>
                    <w:bottom w:val="none" w:sz="0" w:space="0" w:color="auto"/>
                    <w:right w:val="none" w:sz="0" w:space="0" w:color="auto"/>
                  </w:divBdr>
                  <w:divsChild>
                    <w:div w:id="224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08635">
          <w:marLeft w:val="0"/>
          <w:marRight w:val="0"/>
          <w:marTop w:val="0"/>
          <w:marBottom w:val="0"/>
          <w:divBdr>
            <w:top w:val="none" w:sz="0" w:space="0" w:color="auto"/>
            <w:left w:val="none" w:sz="0" w:space="0" w:color="auto"/>
            <w:bottom w:val="none" w:sz="0" w:space="0" w:color="auto"/>
            <w:right w:val="none" w:sz="0" w:space="0" w:color="auto"/>
          </w:divBdr>
          <w:divsChild>
            <w:div w:id="1492596503">
              <w:marLeft w:val="0"/>
              <w:marRight w:val="0"/>
              <w:marTop w:val="0"/>
              <w:marBottom w:val="0"/>
              <w:divBdr>
                <w:top w:val="none" w:sz="0" w:space="0" w:color="auto"/>
                <w:left w:val="none" w:sz="0" w:space="0" w:color="auto"/>
                <w:bottom w:val="none" w:sz="0" w:space="0" w:color="auto"/>
                <w:right w:val="none" w:sz="0" w:space="0" w:color="auto"/>
              </w:divBdr>
            </w:div>
          </w:divsChild>
        </w:div>
        <w:div w:id="1721392370">
          <w:marLeft w:val="0"/>
          <w:marRight w:val="0"/>
          <w:marTop w:val="0"/>
          <w:marBottom w:val="0"/>
          <w:divBdr>
            <w:top w:val="none" w:sz="0" w:space="0" w:color="auto"/>
            <w:left w:val="none" w:sz="0" w:space="0" w:color="auto"/>
            <w:bottom w:val="none" w:sz="0" w:space="0" w:color="auto"/>
            <w:right w:val="none" w:sz="0" w:space="0" w:color="auto"/>
          </w:divBdr>
          <w:divsChild>
            <w:div w:id="1342901975">
              <w:marLeft w:val="0"/>
              <w:marRight w:val="0"/>
              <w:marTop w:val="0"/>
              <w:marBottom w:val="0"/>
              <w:divBdr>
                <w:top w:val="none" w:sz="0" w:space="0" w:color="auto"/>
                <w:left w:val="none" w:sz="0" w:space="0" w:color="auto"/>
                <w:bottom w:val="none" w:sz="0" w:space="0" w:color="auto"/>
                <w:right w:val="none" w:sz="0" w:space="0" w:color="auto"/>
              </w:divBdr>
              <w:divsChild>
                <w:div w:id="1106120941">
                  <w:marLeft w:val="0"/>
                  <w:marRight w:val="0"/>
                  <w:marTop w:val="0"/>
                  <w:marBottom w:val="0"/>
                  <w:divBdr>
                    <w:top w:val="none" w:sz="0" w:space="0" w:color="auto"/>
                    <w:left w:val="none" w:sz="0" w:space="0" w:color="auto"/>
                    <w:bottom w:val="none" w:sz="0" w:space="0" w:color="auto"/>
                    <w:right w:val="none" w:sz="0" w:space="0" w:color="auto"/>
                  </w:divBdr>
                  <w:divsChild>
                    <w:div w:id="12177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33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Second_Battle_of_Passchendaele" TargetMode="External"/><Relationship Id="rId21" Type="http://schemas.openxmlformats.org/officeDocument/2006/relationships/hyperlink" Target="https://en.wikipedia.org/wiki/France" TargetMode="External"/><Relationship Id="rId42" Type="http://schemas.openxmlformats.org/officeDocument/2006/relationships/hyperlink" Target="https://en.wikipedia.org/wiki/Template:Campaignbox_Passchendaele" TargetMode="External"/><Relationship Id="rId63" Type="http://schemas.openxmlformats.org/officeDocument/2006/relationships/hyperlink" Target="https://en.wikipedia.org/wiki/Battle_of_Caporetto" TargetMode="External"/><Relationship Id="rId84" Type="http://schemas.openxmlformats.org/officeDocument/2006/relationships/hyperlink" Target="https://en.wikipedia.org/wiki/Second_Battle_of_Passchendaele" TargetMode="External"/><Relationship Id="rId138" Type="http://schemas.openxmlformats.org/officeDocument/2006/relationships/hyperlink" Target="https://en.wikipedia.org/wiki/Edward_Whipple_Bancroft_Morrison" TargetMode="External"/><Relationship Id="rId159" Type="http://schemas.openxmlformats.org/officeDocument/2006/relationships/hyperlink" Target="https://en.wikipedia.org/wiki/General_of_the_Cavalry_%28Germany%29" TargetMode="External"/><Relationship Id="rId170" Type="http://schemas.openxmlformats.org/officeDocument/2006/relationships/hyperlink" Target="https://en.wikipedia.org/wiki/3rd_Canadian_Division" TargetMode="External"/><Relationship Id="rId191" Type="http://schemas.openxmlformats.org/officeDocument/2006/relationships/hyperlink" Target="https://en.wikipedia.org/wiki/Second_Battle_of_Passchendaele" TargetMode="External"/><Relationship Id="rId205" Type="http://schemas.openxmlformats.org/officeDocument/2006/relationships/hyperlink" Target="https://en.wikipedia.org/wiki/Second_Battle_of_Passchendaele" TargetMode="External"/><Relationship Id="rId226" Type="http://schemas.openxmlformats.org/officeDocument/2006/relationships/hyperlink" Target="https://en.wikipedia.org/wiki/Second_Battle_of_Passchendaele" TargetMode="External"/><Relationship Id="rId247" Type="http://schemas.openxmlformats.org/officeDocument/2006/relationships/hyperlink" Target="https://en.wikipedia.org/wiki/Italian_Campaign_%28World_War_I%29" TargetMode="External"/><Relationship Id="rId107" Type="http://schemas.openxmlformats.org/officeDocument/2006/relationships/hyperlink" Target="https://en.wikipedia.org/wiki/Second_Battle_of_Passchendaele" TargetMode="External"/><Relationship Id="rId268" Type="http://schemas.openxmlformats.org/officeDocument/2006/relationships/hyperlink" Target="https://en.wikipedia.org/wiki/Second_Battle_of_Passchendaele" TargetMode="External"/><Relationship Id="rId289" Type="http://schemas.openxmlformats.org/officeDocument/2006/relationships/hyperlink" Target="https://en.wikipedia.org/wiki/Second_Battle_of_Passchendaele" TargetMode="External"/><Relationship Id="rId11" Type="http://schemas.openxmlformats.org/officeDocument/2006/relationships/hyperlink" Target="https://en.wikipedia.org/wiki/Geographic_coordinate_system" TargetMode="External"/><Relationship Id="rId32" Type="http://schemas.openxmlformats.org/officeDocument/2006/relationships/hyperlink" Target="https://en.wikipedia.org/wiki/Louis_Ruquoy" TargetMode="External"/><Relationship Id="rId53" Type="http://schemas.openxmlformats.org/officeDocument/2006/relationships/hyperlink" Target="https://en.wikipedia.org/wiki/First_Battle_of_Passchendaele" TargetMode="External"/><Relationship Id="rId74" Type="http://schemas.openxmlformats.org/officeDocument/2006/relationships/hyperlink" Target="https://en.wikipedia.org/wiki/Second_Battle_of_Passchendaele" TargetMode="External"/><Relationship Id="rId128" Type="http://schemas.openxmlformats.org/officeDocument/2006/relationships/hyperlink" Target="https://en.wikipedia.org/wiki/Field_guns" TargetMode="External"/><Relationship Id="rId149" Type="http://schemas.openxmlformats.org/officeDocument/2006/relationships/hyperlink" Target="https://en.wikipedia.org/wiki/35th_Division_%28United_Kingdom%29" TargetMode="External"/><Relationship Id="rId5" Type="http://schemas.openxmlformats.org/officeDocument/2006/relationships/webSettings" Target="webSettings.xml"/><Relationship Id="rId95" Type="http://schemas.openxmlformats.org/officeDocument/2006/relationships/hyperlink" Target="https://en.wikipedia.org/wiki/Battle_of_Langemarck_%281917%29" TargetMode="External"/><Relationship Id="rId160" Type="http://schemas.openxmlformats.org/officeDocument/2006/relationships/hyperlink" Target="https://en.wikipedia.org/wiki/Second_Battle_of_Passchendaele" TargetMode="External"/><Relationship Id="rId181" Type="http://schemas.openxmlformats.org/officeDocument/2006/relationships/hyperlink" Target="https://en.wikipedia.org/wiki/Second_Battle_of_Passchendaele" TargetMode="External"/><Relationship Id="rId216" Type="http://schemas.openxmlformats.org/officeDocument/2006/relationships/image" Target="media/image15.jpeg"/><Relationship Id="rId237" Type="http://schemas.openxmlformats.org/officeDocument/2006/relationships/hyperlink" Target="https://en.wikipedia.org/wiki/Westrozebeke" TargetMode="External"/><Relationship Id="rId258" Type="http://schemas.openxmlformats.org/officeDocument/2006/relationships/hyperlink" Target="https://en.wikipedia.org/wiki/Second_Battle_of_Passchendaele" TargetMode="External"/><Relationship Id="rId279" Type="http://schemas.openxmlformats.org/officeDocument/2006/relationships/hyperlink" Target="https://en.wikipedia.org/wiki/Second_Battle_of_Passchendaele" TargetMode="External"/><Relationship Id="rId22" Type="http://schemas.openxmlformats.org/officeDocument/2006/relationships/image" Target="media/image6.png"/><Relationship Id="rId43" Type="http://schemas.openxmlformats.org/officeDocument/2006/relationships/hyperlink" Target="https://en.wikipedia.org/wiki/Template_talk:Campaignbox_Passchendaele" TargetMode="External"/><Relationship Id="rId64" Type="http://schemas.openxmlformats.org/officeDocument/2006/relationships/hyperlink" Target="https://en.wikipedia.org/wiki/Battle_of_Cambrai_%281917%29" TargetMode="External"/><Relationship Id="rId118" Type="http://schemas.openxmlformats.org/officeDocument/2006/relationships/hyperlink" Target="https://en.wikipedia.org/wiki/File:Second_Battle_of_Passchendaele_-_laying_trench_mats.jpg" TargetMode="External"/><Relationship Id="rId139" Type="http://schemas.openxmlformats.org/officeDocument/2006/relationships/hyperlink" Target="https://en.wikipedia.org/wiki/Second_Battle_of_Passchendaele" TargetMode="External"/><Relationship Id="rId290" Type="http://schemas.openxmlformats.org/officeDocument/2006/relationships/fontTable" Target="fontTable.xml"/><Relationship Id="rId85" Type="http://schemas.openxmlformats.org/officeDocument/2006/relationships/hyperlink" Target="https://en.wikipedia.org/wiki/Second_Battle_of_Passchendaele" TargetMode="External"/><Relationship Id="rId150" Type="http://schemas.openxmlformats.org/officeDocument/2006/relationships/hyperlink" Target="https://en.wikipedia.org/wiki/Houthulst" TargetMode="External"/><Relationship Id="rId171" Type="http://schemas.openxmlformats.org/officeDocument/2006/relationships/hyperlink" Target="https://en.wikipedia.org/wiki/4th_Canadian_Division" TargetMode="External"/><Relationship Id="rId192" Type="http://schemas.openxmlformats.org/officeDocument/2006/relationships/hyperlink" Target="https://en.wikipedia.org/wiki/Second_Battle_of_Passchendaele" TargetMode="External"/><Relationship Id="rId206" Type="http://schemas.openxmlformats.org/officeDocument/2006/relationships/hyperlink" Target="https://en.wikipedia.org/wiki/Second_Battle_of_Passchendaele" TargetMode="External"/><Relationship Id="rId227" Type="http://schemas.openxmlformats.org/officeDocument/2006/relationships/hyperlink" Target="https://en.wikipedia.org/wiki/Second_Battle_of_Passchendaele" TargetMode="External"/><Relationship Id="rId248" Type="http://schemas.openxmlformats.org/officeDocument/2006/relationships/hyperlink" Target="https://en.wikipedia.org/wiki/Ferdinand_Foch" TargetMode="External"/><Relationship Id="rId269" Type="http://schemas.openxmlformats.org/officeDocument/2006/relationships/hyperlink" Target="https://en.wikipedia.org/wiki/Thomas_William_Holmes" TargetMode="External"/><Relationship Id="rId12" Type="http://schemas.openxmlformats.org/officeDocument/2006/relationships/image" Target="media/image2.png"/><Relationship Id="rId33" Type="http://schemas.openxmlformats.org/officeDocument/2006/relationships/hyperlink" Target="https://en.wikipedia.org/wiki/Friedrich_Bertram_Sixt_von_Armin" TargetMode="External"/><Relationship Id="rId108" Type="http://schemas.openxmlformats.org/officeDocument/2006/relationships/hyperlink" Target="https://en.wikipedia.org/wiki/Second_Battle_of_Passchendaele" TargetMode="External"/><Relationship Id="rId129" Type="http://schemas.openxmlformats.org/officeDocument/2006/relationships/hyperlink" Target="https://en.wikipedia.org/wiki/Second_Battle_of_Passchendaele" TargetMode="External"/><Relationship Id="rId280" Type="http://schemas.openxmlformats.org/officeDocument/2006/relationships/hyperlink" Target="https://en.wikipedia.org/wiki/Hugh_McKenzie_%28VC%29" TargetMode="External"/><Relationship Id="rId54" Type="http://schemas.openxmlformats.org/officeDocument/2006/relationships/hyperlink" Target="https://en.wikipedia.org/wiki/Second_Battle_of_Passchendaele" TargetMode="External"/><Relationship Id="rId75" Type="http://schemas.openxmlformats.org/officeDocument/2006/relationships/hyperlink" Target="https://en.wikipedia.org/wiki/Second_Battle_of_Passchendaele" TargetMode="External"/><Relationship Id="rId96" Type="http://schemas.openxmlformats.org/officeDocument/2006/relationships/hyperlink" Target="https://en.wikipedia.org/wiki/Second_Battle_of_Passchendaele" TargetMode="External"/><Relationship Id="rId140" Type="http://schemas.openxmlformats.org/officeDocument/2006/relationships/hyperlink" Target="https://en.wikipedia.org/wiki/Second_Battle_of_Passchendaele" TargetMode="External"/><Relationship Id="rId161" Type="http://schemas.openxmlformats.org/officeDocument/2006/relationships/hyperlink" Target="https://en.wikipedia.org/wiki/4th_Division_%28German_Empire%29" TargetMode="External"/><Relationship Id="rId182" Type="http://schemas.openxmlformats.org/officeDocument/2006/relationships/hyperlink" Target="https://en.wikipedia.org/wiki/Second_Battle_of_Passchendaele" TargetMode="External"/><Relationship Id="rId217" Type="http://schemas.openxmlformats.org/officeDocument/2006/relationships/hyperlink" Target="https://en.wikipedia.org/wiki/Second_Battle_of_Passchendaele" TargetMode="External"/><Relationship Id="rId6" Type="http://schemas.openxmlformats.org/officeDocument/2006/relationships/hyperlink" Target="https://en.wikipedia.org/wiki/Battle_of_Passchendaele" TargetMode="External"/><Relationship Id="rId238" Type="http://schemas.openxmlformats.org/officeDocument/2006/relationships/hyperlink" Target="https://en.wikipedia.org/wiki/Second_Battle_of_Passchendaele" TargetMode="External"/><Relationship Id="rId259" Type="http://schemas.openxmlformats.org/officeDocument/2006/relationships/hyperlink" Target="https://en.wikipedia.org/wiki/Second_Battle_of_Passchendaele" TargetMode="External"/><Relationship Id="rId23" Type="http://schemas.openxmlformats.org/officeDocument/2006/relationships/hyperlink" Target="https://en.wikipedia.org/wiki/French_Third_Republic" TargetMode="External"/><Relationship Id="rId119" Type="http://schemas.openxmlformats.org/officeDocument/2006/relationships/image" Target="media/image10.jpeg"/><Relationship Id="rId270" Type="http://schemas.openxmlformats.org/officeDocument/2006/relationships/hyperlink" Target="https://en.wikipedia.org/wiki/Second_Battle_of_Passchendaele" TargetMode="External"/><Relationship Id="rId291" Type="http://schemas.openxmlformats.org/officeDocument/2006/relationships/theme" Target="theme/theme1.xml"/><Relationship Id="rId44" Type="http://schemas.openxmlformats.org/officeDocument/2006/relationships/hyperlink" Target="https://en.wikipedia.org/w/index.php?title=Template:Campaignbox_Passchendaele&amp;action=edit" TargetMode="External"/><Relationship Id="rId65" Type="http://schemas.openxmlformats.org/officeDocument/2006/relationships/hyperlink" Target="https://en.wikipedia.org/wiki/Second_Battle_of_Passchendaele" TargetMode="External"/><Relationship Id="rId86" Type="http://schemas.openxmlformats.org/officeDocument/2006/relationships/hyperlink" Target="https://en.wikipedia.org/wiki/Second_Battle_of_Passchendaele" TargetMode="External"/><Relationship Id="rId130" Type="http://schemas.openxmlformats.org/officeDocument/2006/relationships/hyperlink" Target="https://en.wikipedia.org/wiki/Second_Battle_of_Passchendaele" TargetMode="External"/><Relationship Id="rId151" Type="http://schemas.openxmlformats.org/officeDocument/2006/relationships/hyperlink" Target="https://en.wikipedia.org/wiki/4th_Army_%28German_Empire%29" TargetMode="External"/><Relationship Id="rId172" Type="http://schemas.openxmlformats.org/officeDocument/2006/relationships/hyperlink" Target="https://en.wikipedia.org/wiki/No_man%27s_land" TargetMode="External"/><Relationship Id="rId193" Type="http://schemas.openxmlformats.org/officeDocument/2006/relationships/hyperlink" Target="https://en.wikipedia.org/wiki/Second_Battle_of_Passchendaele" TargetMode="External"/><Relationship Id="rId207" Type="http://schemas.openxmlformats.org/officeDocument/2006/relationships/hyperlink" Target="https://en.wikipedia.org/wiki/Second_Battle_of_Passchendaele" TargetMode="External"/><Relationship Id="rId228" Type="http://schemas.openxmlformats.org/officeDocument/2006/relationships/hyperlink" Target="https://en.wikipedia.org/wiki/Second_Battle_of_Passchendaele" TargetMode="External"/><Relationship Id="rId249" Type="http://schemas.openxmlformats.org/officeDocument/2006/relationships/hyperlink" Target="https://en.wikipedia.org/wiki/Second_Battle_of_Passchendaele" TargetMode="External"/><Relationship Id="rId13" Type="http://schemas.openxmlformats.org/officeDocument/2006/relationships/hyperlink" Target="https://tools.wmflabs.org/geohack/geohack.php?pagename=Second_Battle_of_Passchendaele&amp;params=50_54_1_N_3_1_16_E_type:event" TargetMode="External"/><Relationship Id="rId109" Type="http://schemas.openxmlformats.org/officeDocument/2006/relationships/hyperlink" Target="https://en.wikipedia.org/wiki/Battle_of_Poelcappelle" TargetMode="External"/><Relationship Id="rId260" Type="http://schemas.openxmlformats.org/officeDocument/2006/relationships/hyperlink" Target="https://en.wikipedia.org/wiki/New_Zealand_Division" TargetMode="External"/><Relationship Id="rId281" Type="http://schemas.openxmlformats.org/officeDocument/2006/relationships/hyperlink" Target="https://en.wikipedia.org/wiki/Second_Battle_of_Passchendaele" TargetMode="External"/><Relationship Id="rId34" Type="http://schemas.openxmlformats.org/officeDocument/2006/relationships/hyperlink" Target="https://en.wikipedia.org/wiki/Second_Battle_of_Passchendaele" TargetMode="External"/><Relationship Id="rId50" Type="http://schemas.openxmlformats.org/officeDocument/2006/relationships/hyperlink" Target="https://en.wikipedia.org/wiki/Passendale" TargetMode="External"/><Relationship Id="rId55" Type="http://schemas.openxmlformats.org/officeDocument/2006/relationships/hyperlink" Target="https://en.wikipedia.org/wiki/Second_Battle_of_Passchendaele" TargetMode="External"/><Relationship Id="rId76" Type="http://schemas.openxmlformats.org/officeDocument/2006/relationships/hyperlink" Target="https://en.wikipedia.org/wiki/Second_Battle_of_Passchendaele" TargetMode="External"/><Relationship Id="rId97" Type="http://schemas.openxmlformats.org/officeDocument/2006/relationships/hyperlink" Target="https://en.wikipedia.org/wiki/Hubert_Gough" TargetMode="External"/><Relationship Id="rId104" Type="http://schemas.openxmlformats.org/officeDocument/2006/relationships/hyperlink" Target="https://en.wikipedia.org/wiki/Second_Battle_of_Passchendaele" TargetMode="External"/><Relationship Id="rId120" Type="http://schemas.openxmlformats.org/officeDocument/2006/relationships/hyperlink" Target="https://en.wikipedia.org/wiki/I_Anzac_Corps" TargetMode="External"/><Relationship Id="rId125" Type="http://schemas.openxmlformats.org/officeDocument/2006/relationships/hyperlink" Target="https://en.wikipedia.org/wiki/Second_Battle_of_Passchendaele" TargetMode="External"/><Relationship Id="rId141" Type="http://schemas.openxmlformats.org/officeDocument/2006/relationships/hyperlink" Target="https://en.wikipedia.org/wiki/Second_Battle_of_Passchendaele" TargetMode="External"/><Relationship Id="rId146" Type="http://schemas.openxmlformats.org/officeDocument/2006/relationships/hyperlink" Target="https://en.wikipedia.org/wiki/XVIII_Corps_%28United_Kingdom%29" TargetMode="External"/><Relationship Id="rId167" Type="http://schemas.openxmlformats.org/officeDocument/2006/relationships/hyperlink" Target="https://en.wikipedia.org/wiki/44th_Reserve_Division_%28German_Empire%29" TargetMode="External"/><Relationship Id="rId188" Type="http://schemas.openxmlformats.org/officeDocument/2006/relationships/hyperlink" Target="https://en.wikipedia.org/wiki/5th_Division_%28United_Kingdom%29" TargetMode="External"/><Relationship Id="rId7" Type="http://schemas.openxmlformats.org/officeDocument/2006/relationships/hyperlink" Target="https://en.wikipedia.org/wiki/World_War_I" TargetMode="External"/><Relationship Id="rId71" Type="http://schemas.openxmlformats.org/officeDocument/2006/relationships/hyperlink" Target="https://en.wikipedia.org/wiki/Second_Battle_of_Passchendaele" TargetMode="External"/><Relationship Id="rId92" Type="http://schemas.openxmlformats.org/officeDocument/2006/relationships/hyperlink" Target="https://en.wikipedia.org/wiki/Battle_of_Messines_%281917%29" TargetMode="External"/><Relationship Id="rId162" Type="http://schemas.openxmlformats.org/officeDocument/2006/relationships/hyperlink" Target="https://en.wikipedia.org/wiki/7th_Division_%28German_Empire%29" TargetMode="External"/><Relationship Id="rId183" Type="http://schemas.openxmlformats.org/officeDocument/2006/relationships/hyperlink" Target="https://en.wikipedia.org/wiki/Second_Battle_of_Passchendaele" TargetMode="External"/><Relationship Id="rId213" Type="http://schemas.openxmlformats.org/officeDocument/2006/relationships/hyperlink" Target="https://en.wikipedia.org/wiki/David_Watson_%28general%29" TargetMode="External"/><Relationship Id="rId218" Type="http://schemas.openxmlformats.org/officeDocument/2006/relationships/hyperlink" Target="https://en.wikipedia.org/wiki/Second_Battle_of_Passchendaele" TargetMode="External"/><Relationship Id="rId234" Type="http://schemas.openxmlformats.org/officeDocument/2006/relationships/hyperlink" Target="https://en.wikipedia.org/wiki/2nd_Canadian_Division" TargetMode="External"/><Relationship Id="rId239" Type="http://schemas.openxmlformats.org/officeDocument/2006/relationships/hyperlink" Target="https://en.wikipedia.org/wiki/1st_Infantry_Division_%28United_Kingdom%29" TargetMode="External"/><Relationship Id="rId2" Type="http://schemas.openxmlformats.org/officeDocument/2006/relationships/styles" Target="styles.xml"/><Relationship Id="rId29" Type="http://schemas.openxmlformats.org/officeDocument/2006/relationships/hyperlink" Target="https://en.wikipedia.org/wiki/Hubert_Gough" TargetMode="External"/><Relationship Id="rId250" Type="http://schemas.openxmlformats.org/officeDocument/2006/relationships/hyperlink" Target="https://en.wikipedia.org/wiki/Second_Battle_of_Passchendaele" TargetMode="External"/><Relationship Id="rId255" Type="http://schemas.openxmlformats.org/officeDocument/2006/relationships/hyperlink" Target="https://en.wikipedia.org/wiki/Night_action_of_1/2_December_1917" TargetMode="External"/><Relationship Id="rId271" Type="http://schemas.openxmlformats.org/officeDocument/2006/relationships/hyperlink" Target="https://en.wikipedia.org/wiki/Cecil_John_Kinross" TargetMode="External"/><Relationship Id="rId276" Type="http://schemas.openxmlformats.org/officeDocument/2006/relationships/hyperlink" Target="https://en.wikipedia.org/wiki/Second_Battle_of_Passchendaele" TargetMode="External"/><Relationship Id="rId24" Type="http://schemas.openxmlformats.org/officeDocument/2006/relationships/image" Target="media/image7.png"/><Relationship Id="rId40" Type="http://schemas.openxmlformats.org/officeDocument/2006/relationships/hyperlink" Target="https://en.wikipedia.org/wiki/Western_Front_%28World_War_I%29" TargetMode="External"/><Relationship Id="rId45" Type="http://schemas.openxmlformats.org/officeDocument/2006/relationships/hyperlink" Target="https://en.wikipedia.org/wiki/Battle_of_Passchendaele" TargetMode="External"/><Relationship Id="rId66" Type="http://schemas.openxmlformats.org/officeDocument/2006/relationships/hyperlink" Target="https://en.wikipedia.org/wiki/Second_Battle_of_Passchendaele" TargetMode="External"/><Relationship Id="rId87" Type="http://schemas.openxmlformats.org/officeDocument/2006/relationships/hyperlink" Target="https://en.wikipedia.org/wiki/Second_Battle_of_Passchendaele" TargetMode="External"/><Relationship Id="rId110" Type="http://schemas.openxmlformats.org/officeDocument/2006/relationships/hyperlink" Target="https://en.wikipedia.org/wiki/First_Battle_of_Passchendaele" TargetMode="External"/><Relationship Id="rId115" Type="http://schemas.openxmlformats.org/officeDocument/2006/relationships/hyperlink" Target="https://en.wikipedia.org/wiki/II_Anzac_Corps" TargetMode="External"/><Relationship Id="rId131" Type="http://schemas.openxmlformats.org/officeDocument/2006/relationships/hyperlink" Target="https://en.wikipedia.org/wiki/Provost_Marshal" TargetMode="External"/><Relationship Id="rId136" Type="http://schemas.openxmlformats.org/officeDocument/2006/relationships/hyperlink" Target="https://en.wikipedia.org/wiki/Royal_Engineer_tunnelling_companies" TargetMode="External"/><Relationship Id="rId157" Type="http://schemas.openxmlformats.org/officeDocument/2006/relationships/hyperlink" Target="https://en.wikipedia.org/wiki/X_Corps_%28United_Kingdom%29" TargetMode="External"/><Relationship Id="rId178" Type="http://schemas.openxmlformats.org/officeDocument/2006/relationships/hyperlink" Target="https://en.wikipedia.org/wiki/Second_Battle_of_Passchendaele" TargetMode="External"/><Relationship Id="rId61" Type="http://schemas.openxmlformats.org/officeDocument/2006/relationships/hyperlink" Target="https://en.wikipedia.org/wiki/Second_Battle_of_Passchendaele" TargetMode="External"/><Relationship Id="rId82" Type="http://schemas.openxmlformats.org/officeDocument/2006/relationships/hyperlink" Target="https://en.wikipedia.org/wiki/Second_Battle_of_Passchendaele" TargetMode="External"/><Relationship Id="rId152" Type="http://schemas.openxmlformats.org/officeDocument/2006/relationships/hyperlink" Target="https://en.wikipedia.org/wiki/Second_Battle_of_Passchendaele" TargetMode="External"/><Relationship Id="rId173" Type="http://schemas.openxmlformats.org/officeDocument/2006/relationships/hyperlink" Target="https://en.wikipedia.org/wiki/Second_Battle_of_Passchendaele" TargetMode="External"/><Relationship Id="rId194" Type="http://schemas.openxmlformats.org/officeDocument/2006/relationships/hyperlink" Target="https://en.wikipedia.org/wiki/Second_Battle_of_Passchendaele" TargetMode="External"/><Relationship Id="rId199" Type="http://schemas.openxmlformats.org/officeDocument/2006/relationships/hyperlink" Target="https://en.wikipedia.org/wiki/File:Front_line_22_October_-_6_November.jpg" TargetMode="External"/><Relationship Id="rId203" Type="http://schemas.openxmlformats.org/officeDocument/2006/relationships/hyperlink" Target="https://en.wikipedia.org/wiki/Second_Battle_of_Passchendaele" TargetMode="External"/><Relationship Id="rId208" Type="http://schemas.openxmlformats.org/officeDocument/2006/relationships/hyperlink" Target="https://en.wikipedia.org/wiki/Flat-bottomed_boat" TargetMode="External"/><Relationship Id="rId229" Type="http://schemas.openxmlformats.org/officeDocument/2006/relationships/hyperlink" Target="https://en.wikipedia.org/wiki/Cassel,_Nord" TargetMode="External"/><Relationship Id="rId19" Type="http://schemas.openxmlformats.org/officeDocument/2006/relationships/hyperlink" Target="https://en.wikipedia.org/wiki/Canada" TargetMode="External"/><Relationship Id="rId224" Type="http://schemas.openxmlformats.org/officeDocument/2006/relationships/image" Target="media/image16.jpeg"/><Relationship Id="rId240" Type="http://schemas.openxmlformats.org/officeDocument/2006/relationships/hyperlink" Target="https://en.wikipedia.org/wiki/South_Wales_Borderers" TargetMode="External"/><Relationship Id="rId245" Type="http://schemas.openxmlformats.org/officeDocument/2006/relationships/hyperlink" Target="https://en.wikipedia.org/wiki/Otto_von_Below" TargetMode="External"/><Relationship Id="rId261" Type="http://schemas.openxmlformats.org/officeDocument/2006/relationships/hyperlink" Target="https://en.wikipedia.org/wiki/Second_Battle_of_Passchendaele" TargetMode="External"/><Relationship Id="rId266" Type="http://schemas.openxmlformats.org/officeDocument/2006/relationships/hyperlink" Target="https://en.wikipedia.org/wiki/Second_Battle_of_Passchendaele" TargetMode="External"/><Relationship Id="rId287" Type="http://schemas.openxmlformats.org/officeDocument/2006/relationships/hyperlink" Target="https://en.wikipedia.org/wiki/Second_Battle_of_Passchendaele" TargetMode="External"/><Relationship Id="rId14" Type="http://schemas.openxmlformats.org/officeDocument/2006/relationships/image" Target="media/image3.png"/><Relationship Id="rId30" Type="http://schemas.openxmlformats.org/officeDocument/2006/relationships/hyperlink" Target="https://en.wikipedia.org/wiki/Arthur_Currie" TargetMode="External"/><Relationship Id="rId35" Type="http://schemas.openxmlformats.org/officeDocument/2006/relationships/hyperlink" Target="https://en.wikipedia.org/wiki/Second_Battle_of_Passchendaele" TargetMode="External"/><Relationship Id="rId56" Type="http://schemas.openxmlformats.org/officeDocument/2006/relationships/hyperlink" Target="https://en.wikipedia.org/wiki/Fifth_Army_%28United_Kingdom%29" TargetMode="External"/><Relationship Id="rId77" Type="http://schemas.openxmlformats.org/officeDocument/2006/relationships/hyperlink" Target="https://en.wikipedia.org/wiki/Second_Battle_of_Passchendaele" TargetMode="External"/><Relationship Id="rId100" Type="http://schemas.openxmlformats.org/officeDocument/2006/relationships/hyperlink" Target="https://en.wikipedia.org/wiki/Battle_of_Menin_Road" TargetMode="External"/><Relationship Id="rId105" Type="http://schemas.openxmlformats.org/officeDocument/2006/relationships/hyperlink" Target="https://en.wikipedia.org/wiki/File:Second_Battle_of_Passchendaele_-_Field_of_Mud.jpg" TargetMode="External"/><Relationship Id="rId126" Type="http://schemas.openxmlformats.org/officeDocument/2006/relationships/hyperlink" Target="https://en.wikipedia.org/wiki/Second_Battle_of_Passchendaele" TargetMode="External"/><Relationship Id="rId147" Type="http://schemas.openxmlformats.org/officeDocument/2006/relationships/hyperlink" Target="https://en.wikipedia.org/wiki/Poelcappelle" TargetMode="External"/><Relationship Id="rId168" Type="http://schemas.openxmlformats.org/officeDocument/2006/relationships/hyperlink" Target="https://en.wikipedia.org/wiki/Second_Battle_of_Passchendaele" TargetMode="External"/><Relationship Id="rId282" Type="http://schemas.openxmlformats.org/officeDocument/2006/relationships/hyperlink" Target="https://en.wikipedia.org/wiki/Colin_Fraser_Barron" TargetMode="External"/><Relationship Id="rId8" Type="http://schemas.openxmlformats.org/officeDocument/2006/relationships/hyperlink" Target="https://en.wikipedia.org/wiki/File:Second_Battle_of_Passchendaele_-_wounded.jpg" TargetMode="External"/><Relationship Id="rId51" Type="http://schemas.openxmlformats.org/officeDocument/2006/relationships/hyperlink" Target="https://en.wikipedia.org/wiki/Canadian_Corps" TargetMode="External"/><Relationship Id="rId72" Type="http://schemas.openxmlformats.org/officeDocument/2006/relationships/hyperlink" Target="https://en.wikipedia.org/wiki/Second_Battle_of_Passchendaele" TargetMode="External"/><Relationship Id="rId93" Type="http://schemas.openxmlformats.org/officeDocument/2006/relationships/hyperlink" Target="https://en.wikipedia.org/wiki/Battle_of_Pilckem_Ridge" TargetMode="External"/><Relationship Id="rId98" Type="http://schemas.openxmlformats.org/officeDocument/2006/relationships/hyperlink" Target="https://en.wikipedia.org/wiki/Herbert_Plumer,_1st_Viscount_Plumer" TargetMode="External"/><Relationship Id="rId121" Type="http://schemas.openxmlformats.org/officeDocument/2006/relationships/hyperlink" Target="https://en.wikipedia.org/wiki/Gheluvelt" TargetMode="External"/><Relationship Id="rId142" Type="http://schemas.openxmlformats.org/officeDocument/2006/relationships/hyperlink" Target="https://en.wikipedia.org/wiki/Action_of_22_October_1917" TargetMode="External"/><Relationship Id="rId163" Type="http://schemas.openxmlformats.org/officeDocument/2006/relationships/hyperlink" Target="https://en.wikipedia.org/wiki/11th_Division_%28German_Empire%29" TargetMode="External"/><Relationship Id="rId184" Type="http://schemas.openxmlformats.org/officeDocument/2006/relationships/hyperlink" Target="https://en.wikipedia.org/wiki/58th_Division_%28United_Kingdom%29" TargetMode="External"/><Relationship Id="rId189" Type="http://schemas.openxmlformats.org/officeDocument/2006/relationships/hyperlink" Target="https://en.wikipedia.org/wiki/7th_Division_%28United_Kingdom%29" TargetMode="External"/><Relationship Id="rId219" Type="http://schemas.openxmlformats.org/officeDocument/2006/relationships/hyperlink" Target="https://en.wikipedia.org/wiki/Second_Battle_of_Passchendaele" TargetMode="External"/><Relationship Id="rId3" Type="http://schemas.microsoft.com/office/2007/relationships/stylesWithEffects" Target="stylesWithEffects.xml"/><Relationship Id="rId214" Type="http://schemas.openxmlformats.org/officeDocument/2006/relationships/hyperlink" Target="https://en.wikipedia.org/wiki/Second_Battle_of_Passchendaele" TargetMode="External"/><Relationship Id="rId230" Type="http://schemas.openxmlformats.org/officeDocument/2006/relationships/hyperlink" Target="https://en.wikipedia.org/wiki/Zandvoorde_%28Zonnebeke%29" TargetMode="External"/><Relationship Id="rId235" Type="http://schemas.openxmlformats.org/officeDocument/2006/relationships/hyperlink" Target="https://en.wikipedia.org/wiki/Second_Battle_of_Passchendaele" TargetMode="External"/><Relationship Id="rId251" Type="http://schemas.openxmlformats.org/officeDocument/2006/relationships/hyperlink" Target="https://en.wikipedia.org/wiki/Second_Battle_of_Passchendaele" TargetMode="External"/><Relationship Id="rId256" Type="http://schemas.openxmlformats.org/officeDocument/2006/relationships/hyperlink" Target="https://en.wikipedia.org/wiki/Action_on_the_Polderhoek_Spur" TargetMode="External"/><Relationship Id="rId277" Type="http://schemas.openxmlformats.org/officeDocument/2006/relationships/hyperlink" Target="https://en.wikipedia.org/wiki/George_Pearkes" TargetMode="External"/><Relationship Id="rId25" Type="http://schemas.openxmlformats.org/officeDocument/2006/relationships/hyperlink" Target="https://en.wikipedia.org/wiki/Belgium" TargetMode="External"/><Relationship Id="rId46" Type="http://schemas.openxmlformats.org/officeDocument/2006/relationships/hyperlink" Target="https://en.wikipedia.org/wiki/Battle_of_Passchendaele" TargetMode="External"/><Relationship Id="rId67" Type="http://schemas.openxmlformats.org/officeDocument/2006/relationships/hyperlink" Target="https://en.wikipedia.org/wiki/Second_Battle_of_Passchendaele" TargetMode="External"/><Relationship Id="rId116" Type="http://schemas.openxmlformats.org/officeDocument/2006/relationships/hyperlink" Target="https://en.wikipedia.org/wiki/1st_Canadian_Division" TargetMode="External"/><Relationship Id="rId137" Type="http://schemas.openxmlformats.org/officeDocument/2006/relationships/hyperlink" Target="https://en.wikipedia.org/wiki/Brigadier_General" TargetMode="External"/><Relationship Id="rId158" Type="http://schemas.openxmlformats.org/officeDocument/2006/relationships/hyperlink" Target="https://en.wikipedia.org/wiki/Second_Battle_of_Passchendaele" TargetMode="External"/><Relationship Id="rId272" Type="http://schemas.openxmlformats.org/officeDocument/2006/relationships/hyperlink" Target="https://en.wikipedia.org/wiki/49th_%28Edmonton%29_Battalion" TargetMode="External"/><Relationship Id="rId20" Type="http://schemas.openxmlformats.org/officeDocument/2006/relationships/hyperlink" Target="https://en.wikipedia.org/wiki/United_Kingdom" TargetMode="External"/><Relationship Id="rId41" Type="http://schemas.openxmlformats.org/officeDocument/2006/relationships/hyperlink" Target="https://en.wikipedia.org/wiki/Second_Battle_of_Passchendaele" TargetMode="External"/><Relationship Id="rId62" Type="http://schemas.openxmlformats.org/officeDocument/2006/relationships/hyperlink" Target="https://en.wikipedia.org/wiki/Royal_Italian_Army" TargetMode="External"/><Relationship Id="rId83" Type="http://schemas.openxmlformats.org/officeDocument/2006/relationships/hyperlink" Target="https://en.wikipedia.org/wiki/Second_Battle_of_Passchendaele" TargetMode="External"/><Relationship Id="rId88" Type="http://schemas.openxmlformats.org/officeDocument/2006/relationships/hyperlink" Target="https://en.wikipedia.org/wiki/Field_Marshal" TargetMode="External"/><Relationship Id="rId111" Type="http://schemas.openxmlformats.org/officeDocument/2006/relationships/hyperlink" Target="https://en.wikipedia.org/wiki/Second_Battle_of_Passchendaele" TargetMode="External"/><Relationship Id="rId132" Type="http://schemas.openxmlformats.org/officeDocument/2006/relationships/hyperlink" Target="https://en.wikipedia.org/wiki/Second_Battle_of_Passchendaele" TargetMode="External"/><Relationship Id="rId153" Type="http://schemas.openxmlformats.org/officeDocument/2006/relationships/hyperlink" Target="https://en.wikipedia.org/wiki/II_Corps_%28United_Kingdom%29" TargetMode="External"/><Relationship Id="rId174" Type="http://schemas.openxmlformats.org/officeDocument/2006/relationships/hyperlink" Target="https://en.wikipedia.org/wiki/File:Second_Battle_of_Passchendaele_-_Bunker_Survey_%28colour%29.jpg" TargetMode="External"/><Relationship Id="rId179" Type="http://schemas.openxmlformats.org/officeDocument/2006/relationships/hyperlink" Target="https://en.wikipedia.org/wiki/63rd_%28Royal_Naval%29_Division" TargetMode="External"/><Relationship Id="rId195" Type="http://schemas.openxmlformats.org/officeDocument/2006/relationships/hyperlink" Target="https://en.wikipedia.org/wiki/Second_Battle_of_Passchendaele" TargetMode="External"/><Relationship Id="rId209" Type="http://schemas.openxmlformats.org/officeDocument/2006/relationships/hyperlink" Target="https://en.wikipedia.org/wiki/Second_Battle_of_Passchendaele" TargetMode="External"/><Relationship Id="rId190" Type="http://schemas.openxmlformats.org/officeDocument/2006/relationships/hyperlink" Target="https://en.wikipedia.org/wiki/Second_Battle_of_Passchendaele" TargetMode="External"/><Relationship Id="rId204" Type="http://schemas.openxmlformats.org/officeDocument/2006/relationships/hyperlink" Target="https://en.wikipedia.org/wiki/Pontoon_bridge" TargetMode="External"/><Relationship Id="rId220" Type="http://schemas.openxmlformats.org/officeDocument/2006/relationships/hyperlink" Target="https://en.wikipedia.org/wiki/Second_Battle_of_Passchendaele" TargetMode="External"/><Relationship Id="rId225" Type="http://schemas.openxmlformats.org/officeDocument/2006/relationships/hyperlink" Target="https://en.wikipedia.org/wiki/Second_Battle_of_Passchendaele" TargetMode="External"/><Relationship Id="rId241" Type="http://schemas.openxmlformats.org/officeDocument/2006/relationships/hyperlink" Target="https://en.wikipedia.org/wiki/Royal_Munster_Fusiliers" TargetMode="External"/><Relationship Id="rId246" Type="http://schemas.openxmlformats.org/officeDocument/2006/relationships/hyperlink" Target="https://en.wikipedia.org/wiki/Battle_of_Caporetto" TargetMode="External"/><Relationship Id="rId267" Type="http://schemas.openxmlformats.org/officeDocument/2006/relationships/hyperlink" Target="https://en.wikipedia.org/wiki/Robert_Shankland" TargetMode="External"/><Relationship Id="rId288" Type="http://schemas.openxmlformats.org/officeDocument/2006/relationships/hyperlink" Target="https://en.wikipedia.org/wiki/Passchendaele_Memorial" TargetMode="External"/><Relationship Id="rId15" Type="http://schemas.openxmlformats.org/officeDocument/2006/relationships/hyperlink" Target="https://en.wikipedia.org/wiki/British_Empire" TargetMode="External"/><Relationship Id="rId36" Type="http://schemas.openxmlformats.org/officeDocument/2006/relationships/hyperlink" Target="https://en.wikipedia.org/wiki/Second_Battle_of_Passchendaele" TargetMode="External"/><Relationship Id="rId57" Type="http://schemas.openxmlformats.org/officeDocument/2006/relationships/hyperlink" Target="https://en.wikipedia.org/wiki/Second_Army_%28United_Kingdom%29" TargetMode="External"/><Relationship Id="rId106" Type="http://schemas.openxmlformats.org/officeDocument/2006/relationships/image" Target="media/image9.jpeg"/><Relationship Id="rId127" Type="http://schemas.openxmlformats.org/officeDocument/2006/relationships/hyperlink" Target="https://en.wikipedia.org/wiki/Ordnance_QF_18_pounder" TargetMode="External"/><Relationship Id="rId262" Type="http://schemas.openxmlformats.org/officeDocument/2006/relationships/hyperlink" Target="https://en.wikipedia.org/wiki/Victoria_Crosses" TargetMode="External"/><Relationship Id="rId283" Type="http://schemas.openxmlformats.org/officeDocument/2006/relationships/hyperlink" Target="https://en.wikipedia.org/wiki/3rd_Battalion,_CEF" TargetMode="External"/><Relationship Id="rId10" Type="http://schemas.openxmlformats.org/officeDocument/2006/relationships/hyperlink" Target="https://en.wikipedia.org/wiki/Belgium" TargetMode="External"/><Relationship Id="rId31" Type="http://schemas.openxmlformats.org/officeDocument/2006/relationships/hyperlink" Target="https://en.wikipedia.org/wiki/Fran%C3%A7ois_Anthoine" TargetMode="External"/><Relationship Id="rId52" Type="http://schemas.openxmlformats.org/officeDocument/2006/relationships/hyperlink" Target="https://en.wikipedia.org/wiki/II_Anzac_Corps" TargetMode="External"/><Relationship Id="rId73" Type="http://schemas.openxmlformats.org/officeDocument/2006/relationships/hyperlink" Target="https://en.wikipedia.org/wiki/Second_Battle_of_Passchendaele" TargetMode="External"/><Relationship Id="rId78" Type="http://schemas.openxmlformats.org/officeDocument/2006/relationships/hyperlink" Target="https://en.wikipedia.org/wiki/Second_Battle_of_Passchendaele" TargetMode="External"/><Relationship Id="rId94" Type="http://schemas.openxmlformats.org/officeDocument/2006/relationships/hyperlink" Target="https://en.wikipedia.org/wiki/Second_Battle_of_Passchendaele" TargetMode="External"/><Relationship Id="rId99" Type="http://schemas.openxmlformats.org/officeDocument/2006/relationships/hyperlink" Target="https://en.wikipedia.org/wiki/Second_Battle_of_Passchendaele" TargetMode="External"/><Relationship Id="rId101" Type="http://schemas.openxmlformats.org/officeDocument/2006/relationships/hyperlink" Target="https://en.wikipedia.org/wiki/Battle_of_Polygon_Wood" TargetMode="External"/><Relationship Id="rId122" Type="http://schemas.openxmlformats.org/officeDocument/2006/relationships/hyperlink" Target="https://en.wikipedia.org/wiki/Second_Battle_of_Passchendaele" TargetMode="External"/><Relationship Id="rId143" Type="http://schemas.openxmlformats.org/officeDocument/2006/relationships/hyperlink" Target="https://en.wikipedia.org/wiki/Second_Battle_of_Passchendaele" TargetMode="External"/><Relationship Id="rId148" Type="http://schemas.openxmlformats.org/officeDocument/2006/relationships/hyperlink" Target="https://en.wikipedia.org/wiki/34th_Division_%28United_Kingdom%29" TargetMode="External"/><Relationship Id="rId164" Type="http://schemas.openxmlformats.org/officeDocument/2006/relationships/hyperlink" Target="https://en.wikipedia.org/wiki/11th_Bavarian_Infantry_Division" TargetMode="External"/><Relationship Id="rId169" Type="http://schemas.openxmlformats.org/officeDocument/2006/relationships/hyperlink" Target="https://en.wikipedia.org/wiki/Second_Battle_of_Passchendaele" TargetMode="External"/><Relationship Id="rId185" Type="http://schemas.openxmlformats.org/officeDocument/2006/relationships/hyperlink" Target="https://en.wikipedia.org/wiki/Second_Battle_of_Passchendaele"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hyperlink" Target="https://en.wikipedia.org/wiki/1st_Division_%28Australia%29" TargetMode="External"/><Relationship Id="rId210" Type="http://schemas.openxmlformats.org/officeDocument/2006/relationships/hyperlink" Target="https://en.wikipedia.org/wiki/File:Second_Battle_of_Passchendaele_-_Canadian_Pioneers_and_German_prisoners.jpg" TargetMode="External"/><Relationship Id="rId215" Type="http://schemas.openxmlformats.org/officeDocument/2006/relationships/hyperlink" Target="https://en.wikipedia.org/wiki/File:Second_Battle_of_Passchendaele_-_16th_Canadian_Machine_Gun_Company.jpg" TargetMode="External"/><Relationship Id="rId236" Type="http://schemas.openxmlformats.org/officeDocument/2006/relationships/hyperlink" Target="https://en.wikipedia.org/wiki/Second_Battle_of_Passchendaele" TargetMode="External"/><Relationship Id="rId257" Type="http://schemas.openxmlformats.org/officeDocument/2006/relationships/hyperlink" Target="https://en.wikipedia.org/wiki/Second_Battle_of_Passchendaele" TargetMode="External"/><Relationship Id="rId278" Type="http://schemas.openxmlformats.org/officeDocument/2006/relationships/hyperlink" Target="https://en.wikipedia.org/wiki/5th_Battalion_Canadian_Mounted_Rifles" TargetMode="External"/><Relationship Id="rId26" Type="http://schemas.openxmlformats.org/officeDocument/2006/relationships/image" Target="media/image8.png"/><Relationship Id="rId231" Type="http://schemas.openxmlformats.org/officeDocument/2006/relationships/hyperlink" Target="https://en.wikipedia.org/wiki/Second_Battle_of_Passchendaele" TargetMode="External"/><Relationship Id="rId252" Type="http://schemas.openxmlformats.org/officeDocument/2006/relationships/hyperlink" Target="https://en.wikipedia.org/wiki/Second_Battle_of_Passchendaele" TargetMode="External"/><Relationship Id="rId273" Type="http://schemas.openxmlformats.org/officeDocument/2006/relationships/hyperlink" Target="https://en.wikipedia.org/wiki/Second_Battle_of_Passchendaele" TargetMode="External"/><Relationship Id="rId47" Type="http://schemas.openxmlformats.org/officeDocument/2006/relationships/hyperlink" Target="https://en.wikipedia.org/wiki/World_War_I" TargetMode="External"/><Relationship Id="rId68" Type="http://schemas.openxmlformats.org/officeDocument/2006/relationships/hyperlink" Target="https://en.wikipedia.org/wiki/Second_Battle_of_Passchendaele" TargetMode="External"/><Relationship Id="rId89" Type="http://schemas.openxmlformats.org/officeDocument/2006/relationships/hyperlink" Target="https://en.wikipedia.org/wiki/Douglas_Haig" TargetMode="External"/><Relationship Id="rId112" Type="http://schemas.openxmlformats.org/officeDocument/2006/relationships/hyperlink" Target="https://en.wikipedia.org/wiki/Canadian_Corps" TargetMode="External"/><Relationship Id="rId133" Type="http://schemas.openxmlformats.org/officeDocument/2006/relationships/hyperlink" Target="https://en.wikipedia.org/wiki/File:Second_Battle_of_Passchendaele_-_German_Trench_Map.jpg" TargetMode="External"/><Relationship Id="rId154" Type="http://schemas.openxmlformats.org/officeDocument/2006/relationships/hyperlink" Target="https://en.wikipedia.org/wiki/Second_Battle_of_Passchendaele" TargetMode="External"/><Relationship Id="rId175" Type="http://schemas.openxmlformats.org/officeDocument/2006/relationships/image" Target="media/image12.jpeg"/><Relationship Id="rId196" Type="http://schemas.openxmlformats.org/officeDocument/2006/relationships/hyperlink" Target="https://en.wikipedia.org/wiki/Second_Battle_of_Passchendaele" TargetMode="External"/><Relationship Id="rId200" Type="http://schemas.openxmlformats.org/officeDocument/2006/relationships/image" Target="media/image13.jpeg"/><Relationship Id="rId16" Type="http://schemas.openxmlformats.org/officeDocument/2006/relationships/image" Target="media/image4.png"/><Relationship Id="rId221" Type="http://schemas.openxmlformats.org/officeDocument/2006/relationships/hyperlink" Target="https://en.wikipedia.org/wiki/Second_Battle_of_Passchendaele" TargetMode="External"/><Relationship Id="rId242" Type="http://schemas.openxmlformats.org/officeDocument/2006/relationships/hyperlink" Target="https://en.wikipedia.org/wiki/Second_Battle_of_Passchendaele" TargetMode="External"/><Relationship Id="rId263" Type="http://schemas.openxmlformats.org/officeDocument/2006/relationships/hyperlink" Target="https://en.wikipedia.org/wiki/Commonwealth_of_Nations" TargetMode="External"/><Relationship Id="rId284" Type="http://schemas.openxmlformats.org/officeDocument/2006/relationships/hyperlink" Target="https://en.wikipedia.org/wiki/Second_Battle_of_Passchendaele" TargetMode="External"/><Relationship Id="rId37" Type="http://schemas.openxmlformats.org/officeDocument/2006/relationships/hyperlink" Target="https://en.wikipedia.org/wiki/Template:Campaignbox_Western_Front_%28World_War_I%29" TargetMode="External"/><Relationship Id="rId58" Type="http://schemas.openxmlformats.org/officeDocument/2006/relationships/hyperlink" Target="https://en.wikipedia.org/wiki/I_Anzac_Corps" TargetMode="External"/><Relationship Id="rId79" Type="http://schemas.openxmlformats.org/officeDocument/2006/relationships/hyperlink" Target="https://en.wikipedia.org/wiki/Second_Battle_of_Passchendaele" TargetMode="External"/><Relationship Id="rId102" Type="http://schemas.openxmlformats.org/officeDocument/2006/relationships/hyperlink" Target="https://en.wikipedia.org/wiki/Battle_of_Broodseinde" TargetMode="External"/><Relationship Id="rId123" Type="http://schemas.openxmlformats.org/officeDocument/2006/relationships/hyperlink" Target="https://en.wikipedia.org/wiki/Lieutenant-General" TargetMode="External"/><Relationship Id="rId144" Type="http://schemas.openxmlformats.org/officeDocument/2006/relationships/hyperlink" Target="https://en.wikipedia.org/wiki/Fahrenheit" TargetMode="External"/><Relationship Id="rId90" Type="http://schemas.openxmlformats.org/officeDocument/2006/relationships/hyperlink" Target="https://en.wikipedia.org/wiki/Third_Battle_of_Ypres" TargetMode="External"/><Relationship Id="rId165" Type="http://schemas.openxmlformats.org/officeDocument/2006/relationships/hyperlink" Target="https://en.wikipedia.org/wiki/27th_Division_%28German_Empire%29" TargetMode="External"/><Relationship Id="rId186" Type="http://schemas.openxmlformats.org/officeDocument/2006/relationships/hyperlink" Target="https://en.wikipedia.org/wiki/Second_Battle_of_Passchendaele" TargetMode="External"/><Relationship Id="rId211" Type="http://schemas.openxmlformats.org/officeDocument/2006/relationships/image" Target="media/image14.jpeg"/><Relationship Id="rId232" Type="http://schemas.openxmlformats.org/officeDocument/2006/relationships/hyperlink" Target="https://en.wikipedia.org/wiki/File:Second_Battle_of_Passchendaele_-_Third_Stage_%28Nov_6%29_Brigade_Planning_Map.jpg" TargetMode="External"/><Relationship Id="rId253" Type="http://schemas.openxmlformats.org/officeDocument/2006/relationships/hyperlink" Target="https://en.wikipedia.org/wiki/Second_Battle_of_Passchendaele" TargetMode="External"/><Relationship Id="rId274" Type="http://schemas.openxmlformats.org/officeDocument/2006/relationships/hyperlink" Target="https://en.wikipedia.org/wiki/George_Mullin_%28VC%29" TargetMode="External"/><Relationship Id="rId27" Type="http://schemas.openxmlformats.org/officeDocument/2006/relationships/hyperlink" Target="https://en.wikipedia.org/wiki/German_Empire" TargetMode="External"/><Relationship Id="rId48" Type="http://schemas.openxmlformats.org/officeDocument/2006/relationships/hyperlink" Target="https://en.wikipedia.org/wiki/Ypres_Salient" TargetMode="External"/><Relationship Id="rId69" Type="http://schemas.openxmlformats.org/officeDocument/2006/relationships/hyperlink" Target="https://en.wikipedia.org/wiki/Second_Battle_of_Passchendaele" TargetMode="External"/><Relationship Id="rId113" Type="http://schemas.openxmlformats.org/officeDocument/2006/relationships/hyperlink" Target="https://en.wikipedia.org/wiki/Lens,_France" TargetMode="External"/><Relationship Id="rId134" Type="http://schemas.openxmlformats.org/officeDocument/2006/relationships/image" Target="media/image11.jpeg"/><Relationship Id="rId80" Type="http://schemas.openxmlformats.org/officeDocument/2006/relationships/hyperlink" Target="https://en.wikipedia.org/wiki/Second_Battle_of_Passchendaele" TargetMode="External"/><Relationship Id="rId155" Type="http://schemas.openxmlformats.org/officeDocument/2006/relationships/hyperlink" Target="https://en.wikipedia.org/wiki/First_Army_%28France%29" TargetMode="External"/><Relationship Id="rId176" Type="http://schemas.openxmlformats.org/officeDocument/2006/relationships/hyperlink" Target="https://en.wikipedia.org/wiki/Second_Battle_of_Passchendaele" TargetMode="External"/><Relationship Id="rId197" Type="http://schemas.openxmlformats.org/officeDocument/2006/relationships/hyperlink" Target="https://en.wikipedia.org/wiki/Second_Battle_of_Passchendaele" TargetMode="External"/><Relationship Id="rId201" Type="http://schemas.openxmlformats.org/officeDocument/2006/relationships/hyperlink" Target="https://en.wikipedia.org/wiki/Second_Battle_of_Passchendaele" TargetMode="External"/><Relationship Id="rId222" Type="http://schemas.openxmlformats.org/officeDocument/2006/relationships/hyperlink" Target="https://en.wikipedia.org/wiki/Second_Battle_of_Passchendaele" TargetMode="External"/><Relationship Id="rId243" Type="http://schemas.openxmlformats.org/officeDocument/2006/relationships/hyperlink" Target="https://en.wikipedia.org/wiki/File:Passchendaele_aerial_view.jpg" TargetMode="External"/><Relationship Id="rId264" Type="http://schemas.openxmlformats.org/officeDocument/2006/relationships/hyperlink" Target="https://en.wikipedia.org/wiki/Second_Battle_of_Passchendaele" TargetMode="External"/><Relationship Id="rId285" Type="http://schemas.openxmlformats.org/officeDocument/2006/relationships/hyperlink" Target="https://en.wikipedia.org/wiki/James_Peter_Robertson" TargetMode="External"/><Relationship Id="rId17" Type="http://schemas.openxmlformats.org/officeDocument/2006/relationships/hyperlink" Target="https://en.wikipedia.org/wiki/Australia" TargetMode="External"/><Relationship Id="rId38" Type="http://schemas.openxmlformats.org/officeDocument/2006/relationships/hyperlink" Target="https://en.wikipedia.org/wiki/Template_talk:Campaignbox_Western_Front_%28World_War_I%29" TargetMode="External"/><Relationship Id="rId59" Type="http://schemas.openxmlformats.org/officeDocument/2006/relationships/hyperlink" Target="https://en.wikipedia.org/wiki/X_Corps_%28United_Kingdom%29" TargetMode="External"/><Relationship Id="rId103" Type="http://schemas.openxmlformats.org/officeDocument/2006/relationships/hyperlink" Target="https://en.wikipedia.org/wiki/Second_Battle_of_Passchendaele" TargetMode="External"/><Relationship Id="rId124" Type="http://schemas.openxmlformats.org/officeDocument/2006/relationships/hyperlink" Target="https://en.wikipedia.org/wiki/Arthur_Currie" TargetMode="External"/><Relationship Id="rId70" Type="http://schemas.openxmlformats.org/officeDocument/2006/relationships/hyperlink" Target="https://en.wikipedia.org/wiki/Second_Battle_of_Passchendaele" TargetMode="External"/><Relationship Id="rId91" Type="http://schemas.openxmlformats.org/officeDocument/2006/relationships/hyperlink" Target="https://en.wikipedia.org/wiki/Ypres_Salient" TargetMode="External"/><Relationship Id="rId145" Type="http://schemas.openxmlformats.org/officeDocument/2006/relationships/hyperlink" Target="https://en.wikipedia.org/wiki/18th_%28Eastern%29_Division" TargetMode="External"/><Relationship Id="rId166" Type="http://schemas.openxmlformats.org/officeDocument/2006/relationships/hyperlink" Target="https://en.wikipedia.org/wiki/39th_Division_%28German_Empire%29" TargetMode="External"/><Relationship Id="rId187" Type="http://schemas.openxmlformats.org/officeDocument/2006/relationships/hyperlink" Target="https://en.wikipedia.org/wiki/Second_Battle_of_Passchendaele" TargetMode="External"/><Relationship Id="rId1" Type="http://schemas.openxmlformats.org/officeDocument/2006/relationships/numbering" Target="numbering.xml"/><Relationship Id="rId212" Type="http://schemas.openxmlformats.org/officeDocument/2006/relationships/hyperlink" Target="https://en.wikipedia.org/wiki/Second_Battle_of_Passchendaele" TargetMode="External"/><Relationship Id="rId233" Type="http://schemas.openxmlformats.org/officeDocument/2006/relationships/image" Target="media/image17.jpeg"/><Relationship Id="rId254" Type="http://schemas.openxmlformats.org/officeDocument/2006/relationships/hyperlink" Target="https://en.wikipedia.org/wiki/Second_Battle_of_Passchendaele" TargetMode="External"/><Relationship Id="rId28" Type="http://schemas.openxmlformats.org/officeDocument/2006/relationships/hyperlink" Target="https://en.wikipedia.org/wiki/Herbert_Plumer,_1st_Viscount_Plumer" TargetMode="External"/><Relationship Id="rId49" Type="http://schemas.openxmlformats.org/officeDocument/2006/relationships/hyperlink" Target="https://en.wikipedia.org/wiki/Western_Front_%28World_War_I%29" TargetMode="External"/><Relationship Id="rId114" Type="http://schemas.openxmlformats.org/officeDocument/2006/relationships/hyperlink" Target="https://en.wikipedia.org/wiki/Second_Battle_of_Passchendaele" TargetMode="External"/><Relationship Id="rId275" Type="http://schemas.openxmlformats.org/officeDocument/2006/relationships/hyperlink" Target="https://en.wikipedia.org/wiki/Princess_Patricia%27s_Canadian_Light_Infantry" TargetMode="External"/><Relationship Id="rId60" Type="http://schemas.openxmlformats.org/officeDocument/2006/relationships/hyperlink" Target="https://en.wikipedia.org/wiki/Second_Battle_of_Passchendaele" TargetMode="External"/><Relationship Id="rId81" Type="http://schemas.openxmlformats.org/officeDocument/2006/relationships/hyperlink" Target="https://en.wikipedia.org/wiki/Second_Battle_of_Passchendaele" TargetMode="External"/><Relationship Id="rId135" Type="http://schemas.openxmlformats.org/officeDocument/2006/relationships/hyperlink" Target="https://en.wikipedia.org/wiki/Second_Battle_of_Passchendaele" TargetMode="External"/><Relationship Id="rId156" Type="http://schemas.openxmlformats.org/officeDocument/2006/relationships/hyperlink" Target="https://en.wikipedia.org/wiki/Second_Battle_of_Passchendaele" TargetMode="External"/><Relationship Id="rId177" Type="http://schemas.openxmlformats.org/officeDocument/2006/relationships/hyperlink" Target="https://en.wikipedia.org/wiki/Rolling_barrage" TargetMode="External"/><Relationship Id="rId198" Type="http://schemas.openxmlformats.org/officeDocument/2006/relationships/hyperlink" Target="https://en.wikipedia.org/wiki/Second_Battle_of_Passchendaele" TargetMode="External"/><Relationship Id="rId202" Type="http://schemas.openxmlformats.org/officeDocument/2006/relationships/hyperlink" Target="https://en.wikipedia.org/wiki/8th_Bavarian_Reserve_Division" TargetMode="External"/><Relationship Id="rId223" Type="http://schemas.openxmlformats.org/officeDocument/2006/relationships/hyperlink" Target="https://en.wikipedia.org/wiki/File:Douglas_W._Culham_-_Mud_Road_to_Passchendaele.jpg" TargetMode="External"/><Relationship Id="rId244" Type="http://schemas.openxmlformats.org/officeDocument/2006/relationships/image" Target="media/image18.jpeg"/><Relationship Id="rId18" Type="http://schemas.openxmlformats.org/officeDocument/2006/relationships/image" Target="media/image5.png"/><Relationship Id="rId39" Type="http://schemas.openxmlformats.org/officeDocument/2006/relationships/hyperlink" Target="https://en.wikipedia.org/w/index.php?title=Template:Campaignbox_Western_Front_%28World_War_I%29&amp;action=edit" TargetMode="External"/><Relationship Id="rId265" Type="http://schemas.openxmlformats.org/officeDocument/2006/relationships/hyperlink" Target="https://en.wikipedia.org/wiki/Christopher_O%27Kelly" TargetMode="External"/><Relationship Id="rId286" Type="http://schemas.openxmlformats.org/officeDocument/2006/relationships/hyperlink" Target="https://en.wikipedia.org/wiki/27th_%28City_of_Winnipeg%29_Battalion" TargetMode="External"/></Relationships>
</file>

<file path=word/theme/theme1.xml><?xml version="1.0" encoding="utf-8"?>
<a:theme xmlns:a="http://schemas.openxmlformats.org/drawingml/2006/main" name="Office Theme">
  <a:themeElements>
    <a:clrScheme name="Office">
      <a:dk1>
        <a:sysClr val="windowText" lastClr="616161"/>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10098</Words>
  <Characters>57562</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NAV CANADA</Company>
  <LinksUpToDate>false</LinksUpToDate>
  <CharactersWithSpaces>67525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Purves</dc:creator>
  <cp:lastModifiedBy>Mark Purves</cp:lastModifiedBy>
  <cp:revision>1</cp:revision>
  <dcterms:created xsi:type="dcterms:W3CDTF">2017-11-09T16:32:00Z</dcterms:created>
  <dcterms:modified xsi:type="dcterms:W3CDTF">2017-11-09T16:32:00Z</dcterms:modified>
</cp:coreProperties>
</file>